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B7298">
      <w:pPr>
        <w:autoSpaceDE w:val="0"/>
        <w:autoSpaceDN w:val="0"/>
        <w:adjustRightInd w:val="0"/>
        <w:rPr>
          <w:rFonts w:hint="eastAsia" w:ascii="仿宋" w:hAnsi="仿宋" w:eastAsia="仿宋" w:cs="宋体"/>
          <w:color w:val="FF0000"/>
        </w:rPr>
      </w:pPr>
    </w:p>
    <w:p w14:paraId="13FD51A9">
      <w:pPr>
        <w:autoSpaceDE w:val="0"/>
        <w:autoSpaceDN w:val="0"/>
        <w:adjustRightInd w:val="0"/>
        <w:jc w:val="left"/>
        <w:rPr>
          <w:rFonts w:hint="eastAsia" w:ascii="仿宋" w:hAnsi="仿宋" w:eastAsia="仿宋" w:cs="宋体"/>
          <w:color w:val="auto"/>
        </w:rPr>
      </w:pPr>
    </w:p>
    <w:p w14:paraId="5F9485F5">
      <w:pPr>
        <w:autoSpaceDE w:val="0"/>
        <w:autoSpaceDN w:val="0"/>
        <w:adjustRightInd w:val="0"/>
        <w:ind w:right="318" w:rightChars="100"/>
        <w:jc w:val="right"/>
        <w:rPr>
          <w:rFonts w:hint="eastAsia" w:ascii="仿宋_GB2312" w:cs="宋体"/>
          <w:color w:val="auto"/>
          <w:highlight w:val="none"/>
        </w:rPr>
      </w:pPr>
      <w:r>
        <w:rPr>
          <w:rFonts w:hint="eastAsia" w:ascii="仿宋" w:hAnsi="仿宋" w:eastAsia="仿宋" w:cs="宋体"/>
          <w:color w:val="auto"/>
          <w:highlight w:val="none"/>
        </w:rPr>
        <w:t>鹤环许〔202</w:t>
      </w:r>
      <w:r>
        <w:rPr>
          <w:rFonts w:hint="eastAsia" w:ascii="仿宋" w:hAnsi="仿宋" w:eastAsia="仿宋" w:cs="宋体"/>
          <w:color w:val="auto"/>
          <w:highlight w:val="none"/>
          <w:lang w:val="en-US" w:eastAsia="zh-CN"/>
        </w:rPr>
        <w:t>5</w:t>
      </w:r>
      <w:r>
        <w:rPr>
          <w:rFonts w:hint="eastAsia" w:ascii="仿宋" w:hAnsi="仿宋" w:eastAsia="仿宋" w:cs="宋体"/>
          <w:color w:val="auto"/>
          <w:highlight w:val="none"/>
        </w:rPr>
        <w:t>〕</w:t>
      </w:r>
      <w:r>
        <w:rPr>
          <w:rFonts w:hint="eastAsia" w:ascii="仿宋" w:hAnsi="仿宋" w:eastAsia="仿宋" w:cs="宋体"/>
          <w:color w:val="auto"/>
          <w:highlight w:val="none"/>
          <w:lang w:val="en-US" w:eastAsia="zh-CN"/>
        </w:rPr>
        <w:t>11</w:t>
      </w:r>
      <w:r>
        <w:rPr>
          <w:rFonts w:hint="eastAsia" w:ascii="仿宋" w:hAnsi="仿宋" w:eastAsia="仿宋" w:cs="宋体"/>
          <w:color w:val="auto"/>
          <w:highlight w:val="none"/>
        </w:rPr>
        <w:t>号</w:t>
      </w:r>
    </w:p>
    <w:p w14:paraId="400CA171">
      <w:pPr>
        <w:autoSpaceDE w:val="0"/>
        <w:autoSpaceDN w:val="0"/>
        <w:adjustRightInd w:val="0"/>
        <w:rPr>
          <w:rFonts w:hint="eastAsia" w:ascii="仿宋" w:hAnsi="仿宋" w:eastAsia="仿宋" w:cs="宋体"/>
          <w:color w:val="FF0000"/>
        </w:rPr>
      </w:pPr>
    </w:p>
    <w:p w14:paraId="5A021BF9">
      <w:pPr>
        <w:autoSpaceDE w:val="0"/>
        <w:autoSpaceDN w:val="0"/>
        <w:adjustRightInd w:val="0"/>
        <w:spacing w:line="0" w:lineRule="atLeast"/>
        <w:ind w:left="438" w:hanging="438" w:hangingChars="100"/>
        <w:jc w:val="center"/>
        <w:rPr>
          <w:rFonts w:hint="eastAsia"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14:textFill>
            <w14:solidFill>
              <w14:schemeClr w14:val="tx1"/>
            </w14:solidFill>
          </w14:textFill>
        </w:rPr>
        <w:t>关于</w:t>
      </w:r>
      <w:r>
        <w:rPr>
          <w:rFonts w:hint="eastAsia" w:ascii="方正小标宋简体" w:hAnsi="宋体" w:eastAsia="方正小标宋简体" w:cs="宋体"/>
          <w:color w:val="000000" w:themeColor="text1"/>
          <w:sz w:val="44"/>
          <w:szCs w:val="44"/>
          <w:lang w:eastAsia="zh-CN"/>
          <w14:textFill>
            <w14:solidFill>
              <w14:schemeClr w14:val="tx1"/>
            </w14:solidFill>
          </w14:textFill>
        </w:rPr>
        <w:t>新建黑龙江鹤岗机场场外配套工程（机场进场路建设工程）项目</w:t>
      </w:r>
      <w:r>
        <w:rPr>
          <w:rFonts w:hint="eastAsia" w:ascii="方正小标宋简体" w:hAnsi="宋体" w:eastAsia="方正小标宋简体" w:cs="宋体"/>
          <w:color w:val="000000" w:themeColor="text1"/>
          <w:sz w:val="44"/>
          <w:szCs w:val="44"/>
          <w14:textFill>
            <w14:solidFill>
              <w14:schemeClr w14:val="tx1"/>
            </w14:solidFill>
          </w14:textFill>
        </w:rPr>
        <w:t>环境影响</w:t>
      </w:r>
    </w:p>
    <w:p w14:paraId="6EFBE38D">
      <w:pPr>
        <w:autoSpaceDE w:val="0"/>
        <w:autoSpaceDN w:val="0"/>
        <w:adjustRightInd w:val="0"/>
        <w:spacing w:line="0" w:lineRule="atLeast"/>
        <w:ind w:left="438" w:hanging="438" w:hangingChars="100"/>
        <w:jc w:val="center"/>
        <w:rPr>
          <w:rFonts w:hint="eastAsia"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lang w:eastAsia="zh-CN"/>
          <w14:textFill>
            <w14:solidFill>
              <w14:schemeClr w14:val="tx1"/>
            </w14:solidFill>
          </w14:textFill>
        </w:rPr>
        <w:t>报告书</w:t>
      </w:r>
      <w:r>
        <w:rPr>
          <w:rFonts w:hint="eastAsia" w:ascii="方正小标宋简体" w:hAnsi="宋体" w:eastAsia="方正小标宋简体" w:cs="宋体"/>
          <w:color w:val="000000" w:themeColor="text1"/>
          <w:sz w:val="44"/>
          <w:szCs w:val="44"/>
          <w14:textFill>
            <w14:solidFill>
              <w14:schemeClr w14:val="tx1"/>
            </w14:solidFill>
          </w14:textFill>
        </w:rPr>
        <w:t>的批复</w:t>
      </w:r>
    </w:p>
    <w:p w14:paraId="57BA396B">
      <w:pPr>
        <w:autoSpaceDE w:val="0"/>
        <w:autoSpaceDN w:val="0"/>
        <w:adjustRightInd w:val="0"/>
        <w:ind w:firstLine="636" w:firstLineChars="200"/>
        <w:rPr>
          <w:rFonts w:hint="eastAsia" w:ascii="仿宋" w:hAnsi="仿宋" w:eastAsia="仿宋" w:cs="宋体"/>
          <w:color w:val="FF0000"/>
        </w:rPr>
      </w:pPr>
    </w:p>
    <w:p w14:paraId="2BDFA499">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鹤岗宝泉机场建设有限公司</w:t>
      </w:r>
      <w:r>
        <w:rPr>
          <w:rFonts w:hint="eastAsia" w:ascii="仿宋" w:hAnsi="仿宋" w:eastAsia="仿宋" w:cs="仿宋"/>
          <w:bCs/>
          <w:color w:val="000000" w:themeColor="text1"/>
          <w:sz w:val="32"/>
          <w:szCs w:val="32"/>
          <w14:textFill>
            <w14:solidFill>
              <w14:schemeClr w14:val="tx1"/>
            </w14:solidFill>
          </w14:textFill>
        </w:rPr>
        <w:t>：</w:t>
      </w:r>
    </w:p>
    <w:p w14:paraId="0B860A26">
      <w:pPr>
        <w:pStyle w:val="15"/>
        <w:widowControl/>
        <w:shd w:val="clear" w:color="auto" w:fill="FFFFFF"/>
        <w:spacing w:before="0" w:beforeAutospacing="0" w:after="0" w:afterAutospacing="0"/>
        <w:ind w:firstLine="63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你单位报送</w:t>
      </w:r>
      <w:r>
        <w:rPr>
          <w:rFonts w:hint="eastAsia" w:ascii="仿宋" w:hAnsi="仿宋" w:eastAsia="仿宋" w:cs="仿宋"/>
          <w:bCs/>
          <w:color w:val="000000" w:themeColor="text1"/>
          <w:kern w:val="2"/>
          <w:sz w:val="32"/>
          <w:szCs w:val="32"/>
          <w14:textFill>
            <w14:solidFill>
              <w14:schemeClr w14:val="tx1"/>
            </w14:solidFill>
          </w14:textFill>
        </w:rPr>
        <w:t>的《</w:t>
      </w:r>
      <w:r>
        <w:rPr>
          <w:rFonts w:hint="eastAsia" w:ascii="仿宋" w:hAnsi="仿宋" w:eastAsia="仿宋" w:cs="仿宋"/>
          <w:bCs/>
          <w:color w:val="000000" w:themeColor="text1"/>
          <w:kern w:val="2"/>
          <w:sz w:val="32"/>
          <w:szCs w:val="32"/>
          <w:lang w:eastAsia="zh-CN"/>
          <w14:textFill>
            <w14:solidFill>
              <w14:schemeClr w14:val="tx1"/>
            </w14:solidFill>
          </w14:textFill>
        </w:rPr>
        <w:t>新建黑龙江鹤岗机场场外配套工程（机场进场路建设工程）项目</w:t>
      </w:r>
      <w:r>
        <w:rPr>
          <w:rFonts w:hint="eastAsia" w:ascii="仿宋" w:hAnsi="仿宋" w:eastAsia="仿宋" w:cs="仿宋"/>
          <w:bCs/>
          <w:color w:val="000000" w:themeColor="text1"/>
          <w:kern w:val="2"/>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（以下简称“</w:t>
      </w:r>
      <w:r>
        <w:rPr>
          <w:rFonts w:hint="eastAsia" w:ascii="仿宋" w:hAnsi="仿宋" w:eastAsia="仿宋" w:cs="仿宋"/>
          <w:bCs/>
          <w:color w:val="000000" w:themeColor="text1"/>
          <w:sz w:val="32"/>
          <w:szCs w:val="32"/>
          <w:lang w:eastAsia="zh-CN"/>
          <w14:textFill>
            <w14:solidFill>
              <w14:schemeClr w14:val="tx1"/>
            </w14:solidFill>
          </w14:textFill>
        </w:rPr>
        <w:t>报告书</w:t>
      </w:r>
      <w:r>
        <w:rPr>
          <w:rFonts w:hint="eastAsia" w:ascii="仿宋" w:hAnsi="仿宋" w:eastAsia="仿宋" w:cs="仿宋"/>
          <w:bCs/>
          <w:color w:val="000000" w:themeColor="text1"/>
          <w:sz w:val="32"/>
          <w:szCs w:val="32"/>
          <w14:textFill>
            <w14:solidFill>
              <w14:schemeClr w14:val="tx1"/>
            </w14:solidFill>
          </w14:textFill>
        </w:rPr>
        <w:t>”）收悉，</w:t>
      </w:r>
      <w:r>
        <w:rPr>
          <w:rFonts w:hint="eastAsia" w:ascii="仿宋" w:hAnsi="仿宋" w:eastAsia="仿宋" w:cs="仿宋"/>
          <w:bCs/>
          <w:color w:val="000000" w:themeColor="text1"/>
          <w:sz w:val="32"/>
          <w:szCs w:val="32"/>
          <w:shd w:val="clear" w:color="auto" w:fill="FFFFFF"/>
          <w14:textFill>
            <w14:solidFill>
              <w14:schemeClr w14:val="tx1"/>
            </w14:solidFill>
          </w14:textFill>
        </w:rPr>
        <w:t>结合</w:t>
      </w:r>
      <w:r>
        <w:rPr>
          <w:rFonts w:ascii="仿宋" w:hAnsi="仿宋" w:eastAsia="仿宋" w:cs="仿宋"/>
          <w:bCs/>
          <w:color w:val="000000" w:themeColor="text1"/>
          <w:sz w:val="32"/>
          <w:szCs w:val="32"/>
          <w:shd w:val="clear" w:color="auto" w:fill="FFFFFF"/>
          <w14:textFill>
            <w14:solidFill>
              <w14:schemeClr w14:val="tx1"/>
            </w14:solidFill>
          </w14:textFill>
        </w:rPr>
        <w:t>鹤岗市</w:t>
      </w:r>
      <w:r>
        <w:rPr>
          <w:rFonts w:hint="eastAsia" w:ascii="仿宋" w:hAnsi="仿宋" w:eastAsia="仿宋" w:cs="仿宋"/>
          <w:bCs/>
          <w:color w:val="000000" w:themeColor="text1"/>
          <w:sz w:val="32"/>
          <w:szCs w:val="32"/>
          <w:shd w:val="clear" w:color="auto" w:fill="FFFFFF"/>
          <w14:textFill>
            <w14:solidFill>
              <w14:schemeClr w14:val="tx1"/>
            </w14:solidFill>
          </w14:textFill>
        </w:rPr>
        <w:t>环境</w:t>
      </w:r>
      <w:r>
        <w:rPr>
          <w:rFonts w:ascii="仿宋" w:hAnsi="仿宋" w:eastAsia="仿宋" w:cs="仿宋"/>
          <w:bCs/>
          <w:color w:val="000000" w:themeColor="text1"/>
          <w:sz w:val="32"/>
          <w:szCs w:val="32"/>
          <w:shd w:val="clear" w:color="auto" w:fill="FFFFFF"/>
          <w14:textFill>
            <w14:solidFill>
              <w14:schemeClr w14:val="tx1"/>
            </w14:solidFill>
          </w14:textFill>
        </w:rPr>
        <w:t>技术</w:t>
      </w:r>
      <w:r>
        <w:rPr>
          <w:rFonts w:hint="eastAsia" w:ascii="仿宋" w:hAnsi="仿宋" w:eastAsia="仿宋" w:cs="仿宋"/>
          <w:bCs/>
          <w:color w:val="000000" w:themeColor="text1"/>
          <w:sz w:val="32"/>
          <w:szCs w:val="32"/>
          <w:shd w:val="clear" w:color="auto" w:fill="FFFFFF"/>
          <w14:textFill>
            <w14:solidFill>
              <w14:schemeClr w14:val="tx1"/>
            </w14:solidFill>
          </w14:textFill>
        </w:rPr>
        <w:t>中心技术评估意见，</w:t>
      </w:r>
      <w:r>
        <w:rPr>
          <w:rFonts w:hint="eastAsia" w:ascii="仿宋" w:hAnsi="仿宋" w:eastAsia="仿宋" w:cs="仿宋"/>
          <w:bCs/>
          <w:color w:val="000000" w:themeColor="text1"/>
          <w:sz w:val="32"/>
          <w:szCs w:val="32"/>
          <w14:textFill>
            <w14:solidFill>
              <w14:schemeClr w14:val="tx1"/>
            </w14:solidFill>
          </w14:textFill>
        </w:rPr>
        <w:t>经研究，提出如下审批意见</w:t>
      </w:r>
      <w:r>
        <w:rPr>
          <w:rFonts w:ascii="仿宋" w:hAnsi="仿宋" w:eastAsia="仿宋" w:cs="仿宋"/>
          <w:bCs/>
          <w:color w:val="000000" w:themeColor="text1"/>
          <w:sz w:val="32"/>
          <w:szCs w:val="32"/>
          <w14:textFill>
            <w14:solidFill>
              <w14:schemeClr w14:val="tx1"/>
            </w14:solidFill>
          </w14:textFill>
        </w:rPr>
        <w:t>。</w:t>
      </w:r>
    </w:p>
    <w:p w14:paraId="5C50D797">
      <w:pPr>
        <w:ind w:firstLine="63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一、项目建设性质为新建，建设地点位于</w:t>
      </w:r>
      <w:r>
        <w:rPr>
          <w:rFonts w:ascii="仿宋" w:hAnsi="仿宋" w:eastAsia="仿宋" w:cs="仿宋"/>
          <w:color w:val="000000" w:themeColor="text1"/>
          <w:sz w:val="32"/>
          <w:szCs w:val="32"/>
          <w14:textFill>
            <w14:solidFill>
              <w14:schemeClr w14:val="tx1"/>
            </w14:solidFill>
          </w14:textFill>
        </w:rPr>
        <w:t>黑龙江省鹤岗市</w:t>
      </w:r>
      <w:r>
        <w:rPr>
          <w:rFonts w:hint="eastAsia" w:ascii="仿宋" w:hAnsi="仿宋" w:eastAsia="仿宋" w:cs="仿宋"/>
          <w:color w:val="000000" w:themeColor="text1"/>
          <w:sz w:val="32"/>
          <w:szCs w:val="32"/>
          <w:lang w:val="en-US" w:eastAsia="zh-CN"/>
          <w14:textFill>
            <w14:solidFill>
              <w14:schemeClr w14:val="tx1"/>
            </w14:solidFill>
          </w14:textFill>
        </w:rPr>
        <w:t>东山区</w:t>
      </w:r>
      <w:r>
        <w:rPr>
          <w:rFonts w:hint="eastAsia" w:ascii="仿宋" w:hAnsi="仿宋" w:eastAsia="仿宋" w:cs="仿宋"/>
          <w:color w:val="000000" w:themeColor="text1"/>
          <w:sz w:val="32"/>
          <w:szCs w:val="32"/>
          <w14:textFill>
            <w14:solidFill>
              <w14:schemeClr w14:val="tx1"/>
            </w14:solidFill>
          </w14:textFill>
        </w:rPr>
        <w:t>，新建机场进场路道路长度约6.541km，其中新建机场进场路主线长度6.323km，新建连接线0.218km，设计速度60km/h，路基宽度为12.0m，路面宽度10.5m，沥青混凝土路面，为二级公路标准。设大桥、中桥、小桥各一座，不设养护区、服务区、收费站和加油站。项目总投资为12509.47万元，其中环保投资为</w:t>
      </w:r>
      <w:r>
        <w:rPr>
          <w:rFonts w:hint="eastAsia" w:ascii="仿宋" w:hAnsi="仿宋" w:eastAsia="仿宋" w:cs="仿宋"/>
          <w:color w:val="000000" w:themeColor="text1"/>
          <w:sz w:val="32"/>
          <w:szCs w:val="32"/>
          <w:lang w:val="en-US" w:eastAsia="zh-CN"/>
          <w14:textFill>
            <w14:solidFill>
              <w14:schemeClr w14:val="tx1"/>
            </w14:solidFill>
          </w14:textFill>
        </w:rPr>
        <w:t>220.5</w:t>
      </w:r>
      <w:r>
        <w:rPr>
          <w:rFonts w:hint="eastAsia" w:ascii="仿宋" w:hAnsi="仿宋" w:eastAsia="仿宋" w:cs="仿宋"/>
          <w:color w:val="000000" w:themeColor="text1"/>
          <w:sz w:val="32"/>
          <w:szCs w:val="32"/>
          <w14:textFill>
            <w14:solidFill>
              <w14:schemeClr w14:val="tx1"/>
            </w14:solidFill>
          </w14:textFill>
        </w:rPr>
        <w:t>万元。</w:t>
      </w:r>
    </w:p>
    <w:p w14:paraId="718E9780">
      <w:pPr>
        <w:ind w:firstLine="63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在全面落实《</w:t>
      </w:r>
      <w:r>
        <w:rPr>
          <w:rFonts w:hint="eastAsia" w:ascii="仿宋" w:hAnsi="仿宋" w:eastAsia="仿宋" w:cs="仿宋"/>
          <w:color w:val="000000" w:themeColor="text1"/>
          <w:sz w:val="32"/>
          <w:szCs w:val="32"/>
          <w:lang w:eastAsia="zh-CN"/>
          <w14:textFill>
            <w14:solidFill>
              <w14:schemeClr w14:val="tx1"/>
            </w14:solidFill>
          </w14:textFill>
        </w:rPr>
        <w:t>报告书</w:t>
      </w:r>
      <w:r>
        <w:rPr>
          <w:rFonts w:hint="eastAsia" w:ascii="仿宋" w:hAnsi="仿宋" w:eastAsia="仿宋" w:cs="仿宋"/>
          <w:color w:val="000000" w:themeColor="text1"/>
          <w:sz w:val="32"/>
          <w:szCs w:val="32"/>
          <w14:textFill>
            <w14:solidFill>
              <w14:schemeClr w14:val="tx1"/>
            </w14:solidFill>
          </w14:textFill>
        </w:rPr>
        <w:t>》和本批复提出的各项生态环境保护措施后，对环境的不利影响可以得到一定缓解或控制。我局原则同意《</w:t>
      </w:r>
      <w:r>
        <w:rPr>
          <w:rFonts w:hint="eastAsia" w:ascii="仿宋" w:hAnsi="仿宋" w:eastAsia="仿宋" w:cs="仿宋"/>
          <w:color w:val="000000" w:themeColor="text1"/>
          <w:sz w:val="32"/>
          <w:szCs w:val="32"/>
          <w:lang w:eastAsia="zh-CN"/>
          <w14:textFill>
            <w14:solidFill>
              <w14:schemeClr w14:val="tx1"/>
            </w14:solidFill>
          </w14:textFill>
        </w:rPr>
        <w:t>报告书</w:t>
      </w:r>
      <w:r>
        <w:rPr>
          <w:rFonts w:hint="eastAsia" w:ascii="仿宋" w:hAnsi="仿宋" w:eastAsia="仿宋" w:cs="仿宋"/>
          <w:color w:val="000000" w:themeColor="text1"/>
          <w:sz w:val="32"/>
          <w:szCs w:val="32"/>
          <w14:textFill>
            <w14:solidFill>
              <w14:schemeClr w14:val="tx1"/>
            </w14:solidFill>
          </w14:textFill>
        </w:rPr>
        <w:t>》的环境影响评价总体结论和各项生态环境保护措施。</w:t>
      </w:r>
    </w:p>
    <w:p w14:paraId="2149DFD6">
      <w:pPr>
        <w:ind w:firstLine="63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二、项目设计、建设和运营管理中应重点做好的工作</w:t>
      </w:r>
    </w:p>
    <w:p w14:paraId="51A3E40E">
      <w:pPr>
        <w:ind w:firstLine="636" w:firstLineChars="200"/>
        <w:rPr>
          <w:rFonts w:ascii="仿宋" w:hAnsi="仿宋" w:eastAsia="仿宋" w:cs="仿宋"/>
          <w:color w:val="auto"/>
          <w:sz w:val="32"/>
          <w:szCs w:val="32"/>
          <w:highlight w:val="none"/>
        </w:rPr>
      </w:pPr>
      <w:r>
        <w:rPr>
          <w:rFonts w:hint="eastAsia" w:ascii="楷体" w:hAnsi="楷体" w:eastAsia="楷体" w:cs="仿宋"/>
          <w:color w:val="000000" w:themeColor="text1"/>
          <w:sz w:val="32"/>
          <w:szCs w:val="32"/>
          <w14:textFill>
            <w14:solidFill>
              <w14:schemeClr w14:val="tx1"/>
            </w14:solidFill>
          </w14:textFill>
        </w:rPr>
        <w:t>（一）</w:t>
      </w:r>
      <w:r>
        <w:rPr>
          <w:rFonts w:ascii="楷体" w:hAnsi="楷体" w:eastAsia="楷体"/>
          <w:color w:val="000000" w:themeColor="text1"/>
          <w:sz w:val="32"/>
          <w:szCs w:val="32"/>
          <w14:textFill>
            <w14:solidFill>
              <w14:schemeClr w14:val="tx1"/>
            </w14:solidFill>
          </w14:textFill>
        </w:rPr>
        <w:t>大气污染防治</w:t>
      </w:r>
      <w:r>
        <w:rPr>
          <w:rFonts w:hint="eastAsia" w:ascii="楷体" w:hAnsi="楷体" w:eastAsia="楷体"/>
          <w:color w:val="000000" w:themeColor="text1"/>
          <w:sz w:val="32"/>
          <w:szCs w:val="32"/>
          <w14:textFill>
            <w14:solidFill>
              <w14:schemeClr w14:val="tx1"/>
            </w14:solidFill>
          </w14:textFill>
        </w:rPr>
        <w:t>措施。</w:t>
      </w:r>
      <w:r>
        <w:rPr>
          <w:rFonts w:hint="eastAsia" w:ascii="仿宋" w:hAnsi="仿宋" w:eastAsia="仿宋" w:cs="仿宋"/>
          <w:color w:val="000000" w:themeColor="text1"/>
          <w:sz w:val="32"/>
          <w:szCs w:val="32"/>
          <w14:textFill>
            <w14:solidFill>
              <w14:schemeClr w14:val="tx1"/>
            </w14:solidFill>
          </w14:textFill>
        </w:rPr>
        <w:t>施工期运输材料车辆密闭或遮盖，途经敏感点路段设置隔尘挡板，施工场地、运输道路表面采取硬化措施，并强化施工期散水降尘措施。</w:t>
      </w:r>
      <w:r>
        <w:rPr>
          <w:rFonts w:hint="eastAsia" w:ascii="仿宋" w:hAnsi="仿宋" w:eastAsia="仿宋" w:cs="仿宋"/>
          <w:color w:val="auto"/>
          <w:sz w:val="32"/>
          <w:szCs w:val="32"/>
          <w:highlight w:val="none"/>
          <w:lang w:val="en-US" w:eastAsia="zh-CN"/>
        </w:rPr>
        <w:t>混凝土</w:t>
      </w:r>
      <w:r>
        <w:rPr>
          <w:rFonts w:hint="eastAsia" w:ascii="仿宋" w:hAnsi="仿宋" w:eastAsia="仿宋" w:cs="仿宋"/>
          <w:color w:val="auto"/>
          <w:sz w:val="32"/>
          <w:szCs w:val="32"/>
          <w:highlight w:val="none"/>
        </w:rPr>
        <w:t>拌合站生产过程中骨料仓进料粉尘、骨料仓出口处和皮带转运处落料粉尘、筒仓及搅拌机处均设置高效袋式除尘器，处理达标后粉尘通过15m高排气筒排放</w:t>
      </w:r>
      <w:r>
        <w:rPr>
          <w:rFonts w:hint="eastAsia" w:ascii="仿宋" w:hAnsi="仿宋" w:eastAsia="仿宋" w:cs="仿宋"/>
          <w:color w:val="auto"/>
          <w:sz w:val="32"/>
          <w:szCs w:val="32"/>
          <w:highlight w:val="none"/>
          <w:lang w:eastAsia="zh-CN"/>
        </w:rPr>
        <w:t>，应</w:t>
      </w:r>
      <w:r>
        <w:rPr>
          <w:rFonts w:hint="eastAsia" w:ascii="仿宋" w:hAnsi="仿宋" w:eastAsia="仿宋" w:cs="仿宋"/>
          <w:color w:val="auto"/>
          <w:sz w:val="32"/>
          <w:szCs w:val="32"/>
          <w:highlight w:val="none"/>
        </w:rPr>
        <w:t>满足</w:t>
      </w:r>
      <w:r>
        <w:rPr>
          <w:rFonts w:hint="eastAsia" w:ascii="仿宋" w:hAnsi="仿宋" w:eastAsia="仿宋" w:cs="仿宋"/>
          <w:color w:val="auto"/>
          <w:sz w:val="32"/>
          <w:szCs w:val="32"/>
          <w:highlight w:val="none"/>
          <w:lang w:val="en-US" w:eastAsia="zh-CN"/>
        </w:rPr>
        <w:t>《水泥工业大气污染物排放标准》（</w:t>
      </w:r>
      <w:r>
        <w:rPr>
          <w:rFonts w:hint="default" w:ascii="仿宋" w:hAnsi="仿宋" w:eastAsia="仿宋" w:cs="仿宋"/>
          <w:color w:val="auto"/>
          <w:sz w:val="32"/>
          <w:szCs w:val="32"/>
          <w:highlight w:val="none"/>
          <w:lang w:val="en-US" w:eastAsia="zh-CN"/>
        </w:rPr>
        <w:t>GB4915-2013</w:t>
      </w:r>
      <w:r>
        <w:rPr>
          <w:rFonts w:hint="eastAsia" w:ascii="仿宋" w:hAnsi="仿宋" w:eastAsia="仿宋" w:cs="仿宋"/>
          <w:color w:val="auto"/>
          <w:sz w:val="32"/>
          <w:szCs w:val="32"/>
          <w:highlight w:val="none"/>
          <w:lang w:val="en-US" w:eastAsia="zh-CN"/>
        </w:rPr>
        <w:t>）中的颗粒物排放标准限值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沥青拌合站搅拌机楼采用全封闭设计，并设有沥青烟回收装置，采用风机将产生的沥青烟导入沥青拌合站的柴油燃烧器中燃烧，项目烘干滚筒产生的颗粒物与燃烧器产生废气通入搅拌楼里与搅拌楼废气一同引入布袋除尘处理后的混合气体通过引风机引至15m高排气筒排放。采取上述措施后，施工场界处扬尘</w:t>
      </w:r>
      <w:r>
        <w:rPr>
          <w:rFonts w:hint="eastAsia" w:ascii="仿宋" w:hAnsi="仿宋" w:eastAsia="仿宋" w:cs="仿宋"/>
          <w:color w:val="auto"/>
          <w:sz w:val="32"/>
          <w:szCs w:val="32"/>
          <w:highlight w:val="none"/>
          <w:lang w:eastAsia="zh-CN"/>
        </w:rPr>
        <w:t>应</w:t>
      </w:r>
      <w:r>
        <w:rPr>
          <w:rFonts w:hint="eastAsia" w:ascii="仿宋" w:hAnsi="仿宋" w:eastAsia="仿宋" w:cs="仿宋"/>
          <w:color w:val="auto"/>
          <w:sz w:val="32"/>
          <w:szCs w:val="32"/>
          <w:highlight w:val="none"/>
        </w:rPr>
        <w:t>满足《大气污染物综合排放标准》（GB16297-1996）规定的颗粒物无组织排放监控浓度1.0mg/m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val="en-US" w:eastAsia="zh-CN"/>
        </w:rPr>
        <w:t>沥青拌合站</w:t>
      </w:r>
      <w:r>
        <w:rPr>
          <w:rFonts w:hint="eastAsia" w:ascii="仿宋" w:hAnsi="仿宋" w:eastAsia="仿宋" w:cs="仿宋"/>
          <w:color w:val="auto"/>
          <w:sz w:val="32"/>
          <w:szCs w:val="32"/>
          <w:highlight w:val="none"/>
        </w:rPr>
        <w:t>有组织废气中的苯并芘、非甲烷总烃、颗粒物、SO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rPr>
        <w:t>、NOx及沥青烟排放浓度均</w:t>
      </w:r>
      <w:r>
        <w:rPr>
          <w:rFonts w:hint="eastAsia" w:ascii="仿宋" w:hAnsi="仿宋" w:eastAsia="仿宋" w:cs="仿宋"/>
          <w:color w:val="auto"/>
          <w:sz w:val="32"/>
          <w:szCs w:val="32"/>
          <w:highlight w:val="none"/>
          <w:lang w:eastAsia="zh-CN"/>
        </w:rPr>
        <w:t>应</w:t>
      </w:r>
      <w:r>
        <w:rPr>
          <w:rFonts w:hint="eastAsia" w:ascii="仿宋" w:hAnsi="仿宋" w:eastAsia="仿宋" w:cs="仿宋"/>
          <w:color w:val="auto"/>
          <w:sz w:val="32"/>
          <w:szCs w:val="32"/>
          <w:highlight w:val="none"/>
        </w:rPr>
        <w:t>满足《大气污染物综合排放标准》（GB 16297-2012）表2中的二级标准；沥青拌合站无组织颗粒物、非甲烷总烃、苯并芘、SO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rPr>
        <w:t>、NOx及沥青烟浓度均</w:t>
      </w:r>
      <w:r>
        <w:rPr>
          <w:rFonts w:hint="eastAsia" w:ascii="仿宋" w:hAnsi="仿宋" w:eastAsia="仿宋" w:cs="仿宋"/>
          <w:color w:val="auto"/>
          <w:sz w:val="32"/>
          <w:szCs w:val="32"/>
          <w:highlight w:val="none"/>
          <w:lang w:eastAsia="zh-CN"/>
        </w:rPr>
        <w:t>应</w:t>
      </w:r>
      <w:r>
        <w:rPr>
          <w:rFonts w:hint="eastAsia" w:ascii="仿宋" w:hAnsi="仿宋" w:eastAsia="仿宋" w:cs="仿宋"/>
          <w:color w:val="auto"/>
          <w:sz w:val="32"/>
          <w:szCs w:val="32"/>
          <w:highlight w:val="none"/>
        </w:rPr>
        <w:t>满足《大气污染物综合排放标准》（GB16297-1996）表2中的二级标准及《水泥工业大气污染物排放标准》（GB4915-2013）中的颗粒物排放标准限值要求。</w:t>
      </w:r>
    </w:p>
    <w:p w14:paraId="2BD06FD8">
      <w:pPr>
        <w:ind w:firstLine="63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运营期加强公路管理及路面养护，保持公路良好运营状态；对于装有易产生扬尘运输车辆要求罩盖篷布，防止运输中飞扬洒落；公路两侧种植适宜当地生长的林草，增加沿线植被覆盖率，净化尾气、扬尘等，改善路边景观及行车环境。</w:t>
      </w:r>
    </w:p>
    <w:p w14:paraId="6F9E201B">
      <w:pPr>
        <w:numPr>
          <w:ilvl w:val="0"/>
          <w:numId w:val="0"/>
        </w:numPr>
        <w:ind w:firstLine="636"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w:t>
      </w:r>
      <w:r>
        <w:rPr>
          <w:rFonts w:ascii="楷体" w:hAnsi="楷体" w:eastAsia="楷体" w:cs="仿宋"/>
          <w:color w:val="000000" w:themeColor="text1"/>
          <w:sz w:val="32"/>
          <w:szCs w:val="32"/>
          <w14:textFill>
            <w14:solidFill>
              <w14:schemeClr w14:val="tx1"/>
            </w14:solidFill>
          </w14:textFill>
        </w:rPr>
        <w:t>水环境保护措施</w:t>
      </w:r>
      <w:r>
        <w:rPr>
          <w:rFonts w:hint="eastAsia" w:ascii="楷体" w:hAnsi="楷体" w:eastAsia="楷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施工场地生活污水排入防渗旱厕，定期清掏</w:t>
      </w:r>
      <w:r>
        <w:rPr>
          <w:rFonts w:hint="eastAsia" w:ascii="仿宋" w:hAnsi="仿宋" w:eastAsia="仿宋" w:cs="仿宋"/>
          <w:color w:val="000000" w:themeColor="text1"/>
          <w:sz w:val="32"/>
          <w:szCs w:val="32"/>
          <w:lang w:eastAsia="zh-CN"/>
          <w14:textFill>
            <w14:solidFill>
              <w14:schemeClr w14:val="tx1"/>
            </w14:solidFill>
          </w14:textFill>
        </w:rPr>
        <w:t>外运堆肥</w:t>
      </w:r>
      <w:r>
        <w:rPr>
          <w:rFonts w:hint="eastAsia" w:ascii="仿宋" w:hAnsi="仿宋" w:eastAsia="仿宋" w:cs="仿宋"/>
          <w:color w:val="000000" w:themeColor="text1"/>
          <w:sz w:val="32"/>
          <w:szCs w:val="32"/>
          <w14:textFill>
            <w14:solidFill>
              <w14:schemeClr w14:val="tx1"/>
            </w14:solidFill>
          </w14:textFill>
        </w:rPr>
        <w:t>；施工场地基层水泥混凝土拌合废水产生经设置的临时沉淀池集中处理后，用于施工场地洒水降尘，不外排；施工场地施工机械和车辆清洗废水经设置的临时隔油沉淀池集中处理后，用于施工场地洒水降尘，不外排。沉淀废渣作为施工结束后沉淀池平整填埋使用。桥梁桥墩钻孔施工将产生泥浆和钻渣。泥浆废水经泥浆分离机分离后，泥浆回用，废水作为施工区降尘用水。施工结束后的废弃泥浆经干化后在原临时施工场地内作为沉淀池和场地平整的回填土进行回填。清孔钻渣经沉淀池沉淀处理，废水作为施工场地及施工道路洒水循环使用，沉淀钻渣运至填方路段进行填方使用。</w:t>
      </w:r>
    </w:p>
    <w:p w14:paraId="6A3AA815">
      <w:pPr>
        <w:numPr>
          <w:ilvl w:val="0"/>
          <w:numId w:val="0"/>
        </w:numPr>
        <w:ind w:firstLine="636" w:firstLineChars="200"/>
        <w:rPr>
          <w:rFonts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运营期</w:t>
      </w:r>
      <w:r>
        <w:rPr>
          <w:rFonts w:hint="eastAsia" w:ascii="仿宋" w:hAnsi="仿宋" w:eastAsia="仿宋" w:cs="仿宋"/>
          <w:color w:val="000000" w:themeColor="text1"/>
          <w:sz w:val="32"/>
          <w:szCs w:val="32"/>
          <w14:textFill>
            <w14:solidFill>
              <w14:schemeClr w14:val="tx1"/>
            </w14:solidFill>
          </w14:textFill>
        </w:rPr>
        <w:t>道路路面雨水排入项目两侧的边沟中，道路径流污染物经过稀释、自净的过程作用后排入道路两侧的排水沟中。</w:t>
      </w:r>
    </w:p>
    <w:p w14:paraId="1D9EDB98">
      <w:pPr>
        <w:ind w:firstLine="477" w:firstLineChars="150"/>
        <w:rPr>
          <w:rFonts w:hint="eastAsia" w:ascii="仿宋" w:hAnsi="仿宋" w:eastAsia="仿宋" w:cs="仿宋"/>
          <w:color w:val="auto"/>
          <w:sz w:val="32"/>
          <w:szCs w:val="32"/>
        </w:rPr>
      </w:pPr>
      <w:r>
        <w:rPr>
          <w:rFonts w:hint="eastAsia" w:ascii="楷体" w:hAnsi="楷体" w:eastAsia="楷体" w:cs="仿宋"/>
          <w:color w:val="000000" w:themeColor="text1"/>
          <w:sz w:val="32"/>
          <w:szCs w:val="32"/>
          <w14:textFill>
            <w14:solidFill>
              <w14:schemeClr w14:val="tx1"/>
            </w14:solidFill>
          </w14:textFill>
        </w:rPr>
        <w:t>（三）</w:t>
      </w:r>
      <w:r>
        <w:rPr>
          <w:rFonts w:ascii="楷体" w:hAnsi="楷体" w:eastAsia="楷体" w:cs="仿宋"/>
          <w:color w:val="000000" w:themeColor="text1"/>
          <w:sz w:val="32"/>
          <w:szCs w:val="32"/>
          <w14:textFill>
            <w14:solidFill>
              <w14:schemeClr w14:val="tx1"/>
            </w14:solidFill>
          </w14:textFill>
        </w:rPr>
        <w:t>噪声污染防治措施</w:t>
      </w:r>
      <w:r>
        <w:rPr>
          <w:rFonts w:hint="eastAsia" w:ascii="楷体" w:hAnsi="楷体" w:eastAsia="楷体"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落实施工期和运营期噪声污染防治措施。施工时合理安排施工时间，禁止夜间（22:00～06:00）施工作业；</w:t>
      </w:r>
      <w:r>
        <w:rPr>
          <w:rFonts w:hint="eastAsia" w:ascii="仿宋" w:hAnsi="仿宋" w:eastAsia="仿宋" w:cs="仿宋"/>
          <w:color w:val="auto"/>
          <w:sz w:val="32"/>
          <w:szCs w:val="32"/>
        </w:rPr>
        <w:t>途经敏感点路段施工安装高度3m高移动式隔声挡板</w:t>
      </w:r>
      <w:r>
        <w:rPr>
          <w:rFonts w:hint="eastAsia" w:ascii="仿宋" w:hAnsi="仿宋" w:eastAsia="仿宋" w:cs="仿宋"/>
          <w:color w:val="auto"/>
          <w:sz w:val="32"/>
          <w:szCs w:val="32"/>
        </w:rPr>
        <w:t>，并对高噪声施工机械采取消声减震措施，避免高噪声设备同时使用，敏感</w:t>
      </w:r>
      <w:r>
        <w:rPr>
          <w:rFonts w:hint="eastAsia" w:ascii="仿宋" w:hAnsi="仿宋" w:eastAsia="仿宋" w:cs="仿宋"/>
          <w:color w:val="auto"/>
          <w:sz w:val="32"/>
          <w:szCs w:val="32"/>
          <w:lang w:eastAsia="zh-CN"/>
        </w:rPr>
        <w:t>时段</w:t>
      </w:r>
      <w:r>
        <w:rPr>
          <w:rFonts w:hint="eastAsia" w:ascii="仿宋" w:hAnsi="仿宋" w:eastAsia="仿宋" w:cs="仿宋"/>
          <w:color w:val="auto"/>
          <w:sz w:val="32"/>
          <w:szCs w:val="32"/>
        </w:rPr>
        <w:t>实行限速管理。采取上述措施，施工厂界噪声排放</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满足《建筑施工场界环境噪声排放标准》（GB12523-2011）</w:t>
      </w:r>
      <w:r>
        <w:rPr>
          <w:rFonts w:hint="eastAsia" w:ascii="仿宋" w:hAnsi="仿宋" w:eastAsia="仿宋" w:cs="仿宋"/>
          <w:color w:val="auto"/>
          <w:sz w:val="32"/>
          <w:szCs w:val="32"/>
          <w:lang w:eastAsia="zh-CN"/>
        </w:rPr>
        <w:t>表排放限值</w:t>
      </w:r>
      <w:r>
        <w:rPr>
          <w:rFonts w:hint="eastAsia" w:ascii="仿宋" w:hAnsi="仿宋" w:eastAsia="仿宋" w:cs="仿宋"/>
          <w:color w:val="auto"/>
          <w:sz w:val="32"/>
          <w:szCs w:val="32"/>
        </w:rPr>
        <w:t>。沿线环境敏感目标在公路施工期时，其声环境</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达到《声环境质量标准》（GB3096－2008）中</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类标准。</w:t>
      </w:r>
    </w:p>
    <w:p w14:paraId="1C927BA5">
      <w:pPr>
        <w:ind w:firstLine="477" w:firstLineChars="1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运营期加强道路交通管理及路面养护，限制超载的车辆进入，保持公路良好运营状态。</w:t>
      </w:r>
    </w:p>
    <w:p w14:paraId="7064133A">
      <w:pPr>
        <w:ind w:firstLine="636"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仿宋"/>
          <w:color w:val="000000" w:themeColor="text1"/>
          <w:sz w:val="32"/>
          <w:szCs w:val="32"/>
          <w14:textFill>
            <w14:solidFill>
              <w14:schemeClr w14:val="tx1"/>
            </w14:solidFill>
          </w14:textFill>
        </w:rPr>
        <w:t>(四）固体废物处置处理措施。</w:t>
      </w:r>
      <w:r>
        <w:rPr>
          <w:rFonts w:hint="eastAsia" w:ascii="仿宋" w:hAnsi="仿宋" w:eastAsia="仿宋" w:cs="仿宋"/>
          <w:color w:val="000000" w:themeColor="text1"/>
          <w:sz w:val="32"/>
          <w:szCs w:val="32"/>
          <w14:textFill>
            <w14:solidFill>
              <w14:schemeClr w14:val="tx1"/>
            </w14:solidFill>
          </w14:textFill>
        </w:rPr>
        <w:t>施工人员生活垃圾集中收集后，</w:t>
      </w:r>
      <w:bookmarkStart w:id="0" w:name="_GoBack"/>
      <w:r>
        <w:rPr>
          <w:rFonts w:hint="eastAsia" w:ascii="仿宋" w:hAnsi="仿宋" w:eastAsia="仿宋" w:cs="仿宋"/>
          <w:color w:val="000000" w:themeColor="text1"/>
          <w:sz w:val="32"/>
          <w:szCs w:val="32"/>
          <w14:textFill>
            <w14:solidFill>
              <w14:schemeClr w14:val="tx1"/>
            </w14:solidFill>
          </w14:textFill>
        </w:rPr>
        <w:t>运至市政指定地点由市政统一处理，严禁随意丢弃。表土余方全部外运用于改良中低产和被污染耕地的治理，土方弃方全部运至弃渣场，用于对弃渣场内废弃坑塘进行填筑、平整。施工结束后临时工程拆除产生的建筑垃圾进行分类处理，水泥、石块等建筑垃圾可运往建筑垃圾处置场，经处理后进行综合利用。桥梁施工过程中泥浆废水经泥浆分离机处理后泥浆重复回用、废水用于降尘用水，施工结束后少量剩余废泥浆经干化后作为原施工场地内沉淀池等平整填埋使用。废油类物质由隔油沉淀池隔离后，不设置单独贮存区，直接委托有相应处理资质的单位处置。</w:t>
      </w:r>
    </w:p>
    <w:p w14:paraId="4CEACACA">
      <w:pPr>
        <w:ind w:firstLine="636"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运营期</w:t>
      </w:r>
      <w:r>
        <w:rPr>
          <w:rFonts w:hint="eastAsia" w:ascii="仿宋" w:hAnsi="仿宋" w:eastAsia="仿宋" w:cs="仿宋"/>
          <w:color w:val="000000" w:themeColor="text1"/>
          <w:sz w:val="32"/>
          <w:szCs w:val="32"/>
          <w14:textFill>
            <w14:solidFill>
              <w14:schemeClr w14:val="tx1"/>
            </w14:solidFill>
          </w14:textFill>
        </w:rPr>
        <w:t>加强人员巡查，来往车辆乱扔生活</w:t>
      </w:r>
      <w:bookmarkEnd w:id="0"/>
      <w:r>
        <w:rPr>
          <w:rFonts w:hint="eastAsia" w:ascii="仿宋" w:hAnsi="仿宋" w:eastAsia="仿宋" w:cs="仿宋"/>
          <w:color w:val="000000" w:themeColor="text1"/>
          <w:sz w:val="32"/>
          <w:szCs w:val="32"/>
          <w14:textFill>
            <w14:solidFill>
              <w14:schemeClr w14:val="tx1"/>
            </w14:solidFill>
          </w14:textFill>
        </w:rPr>
        <w:t>垃圾应及时劝阻。加强公路管理，有生活垃圾应及时清理。</w:t>
      </w:r>
    </w:p>
    <w:p w14:paraId="42DEDBF4">
      <w:pPr>
        <w:ind w:firstLine="636"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仿宋"/>
          <w:color w:val="000000" w:themeColor="text1"/>
          <w:sz w:val="32"/>
          <w:szCs w:val="32"/>
          <w14:textFill>
            <w14:solidFill>
              <w14:schemeClr w14:val="tx1"/>
            </w14:solidFill>
          </w14:textFill>
        </w:rPr>
        <w:t>(</w:t>
      </w:r>
      <w:r>
        <w:rPr>
          <w:rFonts w:hint="eastAsia" w:ascii="楷体" w:hAnsi="楷体" w:eastAsia="楷体" w:cs="仿宋"/>
          <w:color w:val="000000" w:themeColor="text1"/>
          <w:sz w:val="32"/>
          <w:szCs w:val="32"/>
          <w:lang w:val="en-US" w:eastAsia="zh-CN"/>
          <w14:textFill>
            <w14:solidFill>
              <w14:schemeClr w14:val="tx1"/>
            </w14:solidFill>
          </w14:textFill>
        </w:rPr>
        <w:t>五</w:t>
      </w:r>
      <w:r>
        <w:rPr>
          <w:rFonts w:hint="eastAsia" w:ascii="楷体" w:hAnsi="楷体" w:eastAsia="楷体" w:cs="仿宋"/>
          <w:color w:val="000000" w:themeColor="text1"/>
          <w:sz w:val="32"/>
          <w:szCs w:val="32"/>
          <w14:textFill>
            <w14:solidFill>
              <w14:schemeClr w14:val="tx1"/>
            </w14:solidFill>
          </w14:textFill>
        </w:rPr>
        <w:t>）</w:t>
      </w:r>
      <w:r>
        <w:rPr>
          <w:rFonts w:hint="eastAsia" w:ascii="楷体" w:hAnsi="楷体" w:eastAsia="楷体" w:cs="仿宋"/>
          <w:color w:val="000000" w:themeColor="text1"/>
          <w:sz w:val="32"/>
          <w:szCs w:val="32"/>
          <w:lang w:val="en-US" w:eastAsia="zh-CN"/>
          <w14:textFill>
            <w14:solidFill>
              <w14:schemeClr w14:val="tx1"/>
            </w14:solidFill>
          </w14:textFill>
        </w:rPr>
        <w:t>生态环境保护</w:t>
      </w:r>
      <w:r>
        <w:rPr>
          <w:rFonts w:hint="eastAsia" w:ascii="楷体" w:hAnsi="楷体" w:eastAsia="楷体" w:cs="仿宋"/>
          <w:color w:val="000000" w:themeColor="text1"/>
          <w:sz w:val="32"/>
          <w:szCs w:val="32"/>
          <w14:textFill>
            <w14:solidFill>
              <w14:schemeClr w14:val="tx1"/>
            </w14:solidFill>
          </w14:textFill>
        </w:rPr>
        <w:t>措施。</w:t>
      </w:r>
      <w:r>
        <w:rPr>
          <w:rFonts w:hint="eastAsia" w:ascii="仿宋" w:hAnsi="仿宋" w:eastAsia="仿宋" w:cs="仿宋"/>
          <w:color w:val="000000" w:themeColor="text1"/>
          <w:sz w:val="32"/>
          <w:szCs w:val="32"/>
          <w:lang w:val="en-US" w:eastAsia="zh-CN"/>
          <w14:textFill>
            <w14:solidFill>
              <w14:schemeClr w14:val="tx1"/>
            </w14:solidFill>
          </w14:textFill>
        </w:rPr>
        <w:t>施工期</w:t>
      </w:r>
      <w:r>
        <w:rPr>
          <w:rFonts w:hint="eastAsia" w:ascii="仿宋" w:hAnsi="仿宋" w:eastAsia="仿宋" w:cs="仿宋"/>
          <w:color w:val="000000" w:themeColor="text1"/>
          <w:sz w:val="32"/>
          <w:szCs w:val="32"/>
          <w14:textFill>
            <w14:solidFill>
              <w14:schemeClr w14:val="tx1"/>
            </w14:solidFill>
          </w14:textFill>
        </w:rPr>
        <w:t>应加强对施工人员的生态环境保护的宣传教育工作；禁止随意堆放水泥、涂料等建筑材料；剥离的表层土暂存在临时堆土场内，并采取防风防雨措施，后期用于边坡绿化和路基两侧护坡道及临时占地复垦；严格按照设计文件确定征占土地范围，应严格控制各类临时工程用地的数量，禁止超标占地</w:t>
      </w:r>
      <w:r>
        <w:rPr>
          <w:rFonts w:hint="eastAsia" w:ascii="仿宋" w:hAnsi="仿宋" w:eastAsia="仿宋" w:cs="仿宋"/>
          <w:color w:val="000000" w:themeColor="text1"/>
          <w:sz w:val="32"/>
          <w:szCs w:val="32"/>
          <w:lang w:eastAsia="zh-CN"/>
          <w14:textFill>
            <w14:solidFill>
              <w14:schemeClr w14:val="tx1"/>
            </w14:solidFill>
          </w14:textFill>
        </w:rPr>
        <w:t>。</w:t>
      </w:r>
    </w:p>
    <w:p w14:paraId="6D0793DE">
      <w:pPr>
        <w:ind w:firstLine="636"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项目运营期应做好生态恢复工作，减少植被破坏对水土流失的不利影响；路基边坡采用植草等形式进行绿化，公路边沟外侧至路界内种植草坪或树木；互通立交处进行成片绿化。</w:t>
      </w:r>
    </w:p>
    <w:p w14:paraId="035E3A4F">
      <w:pPr>
        <w:ind w:firstLine="636" w:firstLineChars="200"/>
        <w:rPr>
          <w:rFonts w:ascii="仿宋" w:hAnsi="仿宋" w:eastAsia="仿宋" w:cs="仿宋"/>
          <w:color w:val="auto"/>
          <w:sz w:val="32"/>
          <w:szCs w:val="32"/>
        </w:rPr>
      </w:pPr>
      <w:r>
        <w:rPr>
          <w:rFonts w:hint="eastAsia" w:ascii="楷体" w:hAnsi="楷体" w:eastAsia="楷体" w:cs="仿宋"/>
          <w:color w:val="000000" w:themeColor="text1"/>
          <w:sz w:val="32"/>
          <w:szCs w:val="32"/>
          <w14:textFill>
            <w14:solidFill>
              <w14:schemeClr w14:val="tx1"/>
            </w14:solidFill>
          </w14:textFill>
        </w:rPr>
        <w:t>（</w:t>
      </w:r>
      <w:r>
        <w:rPr>
          <w:rFonts w:hint="eastAsia" w:ascii="楷体" w:hAnsi="楷体" w:eastAsia="楷体" w:cs="仿宋"/>
          <w:color w:val="000000" w:themeColor="text1"/>
          <w:sz w:val="32"/>
          <w:szCs w:val="32"/>
          <w:lang w:val="en-US" w:eastAsia="zh-CN"/>
          <w14:textFill>
            <w14:solidFill>
              <w14:schemeClr w14:val="tx1"/>
            </w14:solidFill>
          </w14:textFill>
        </w:rPr>
        <w:t>六</w:t>
      </w:r>
      <w:r>
        <w:rPr>
          <w:rFonts w:hint="eastAsia" w:ascii="楷体" w:hAnsi="楷体" w:eastAsia="楷体" w:cs="仿宋"/>
          <w:color w:val="000000" w:themeColor="text1"/>
          <w:sz w:val="32"/>
          <w:szCs w:val="32"/>
          <w14:textFill>
            <w14:solidFill>
              <w14:schemeClr w14:val="tx1"/>
            </w14:solidFill>
          </w14:textFill>
        </w:rPr>
        <w:t>）加强环境风险防范。</w:t>
      </w:r>
      <w:r>
        <w:rPr>
          <w:rFonts w:hint="eastAsia" w:ascii="仿宋" w:hAnsi="仿宋" w:eastAsia="仿宋"/>
          <w:color w:val="000000" w:themeColor="text1"/>
          <w:sz w:val="32"/>
          <w:szCs w:val="32"/>
          <w14:textFill>
            <w14:solidFill>
              <w14:schemeClr w14:val="tx1"/>
            </w14:solidFill>
          </w14:textFill>
        </w:rPr>
        <w:t>严格落实《</w:t>
      </w:r>
      <w:r>
        <w:rPr>
          <w:rFonts w:hint="eastAsia" w:ascii="仿宋" w:hAnsi="仿宋" w:eastAsia="仿宋"/>
          <w:color w:val="000000" w:themeColor="text1"/>
          <w:sz w:val="32"/>
          <w:szCs w:val="32"/>
          <w:lang w:eastAsia="zh-CN"/>
          <w14:textFill>
            <w14:solidFill>
              <w14:schemeClr w14:val="tx1"/>
            </w14:solidFill>
          </w14:textFill>
        </w:rPr>
        <w:t>报告书</w:t>
      </w:r>
      <w:r>
        <w:rPr>
          <w:rFonts w:hint="eastAsia" w:ascii="仿宋" w:hAnsi="仿宋" w:eastAsia="仿宋"/>
          <w:color w:val="000000" w:themeColor="text1"/>
          <w:sz w:val="32"/>
          <w:szCs w:val="32"/>
          <w14:textFill>
            <w14:solidFill>
              <w14:schemeClr w14:val="tx1"/>
            </w14:solidFill>
          </w14:textFill>
        </w:rPr>
        <w:t>》提出的风险防范措施，针对可能发生的突发环境事件，建立应急联动机制，制定环境风险事故应急预案</w:t>
      </w:r>
      <w:r>
        <w:rPr>
          <w:rFonts w:hint="eastAsia" w:ascii="仿宋" w:hAnsi="仿宋" w:eastAsia="仿宋" w:cs="仿宋"/>
          <w:color w:val="000000" w:themeColor="text1"/>
          <w:sz w:val="32"/>
          <w:szCs w:val="32"/>
          <w14:textFill>
            <w14:solidFill>
              <w14:schemeClr w14:val="tx1"/>
            </w14:solidFill>
          </w14:textFill>
        </w:rPr>
        <w:t>，严格落实生态环境风险防控要求，定期组织开</w:t>
      </w:r>
      <w:r>
        <w:rPr>
          <w:rFonts w:hint="eastAsia" w:ascii="仿宋" w:hAnsi="仿宋" w:eastAsia="仿宋" w:cs="仿宋"/>
          <w:color w:val="auto"/>
          <w:sz w:val="32"/>
          <w:szCs w:val="32"/>
        </w:rPr>
        <w:t>展监督性检查和风险评估，优化风险防范措施，确保区域生态环境安全。委托有相应资质的单位对环保设备设施进行设计、施工，建设、运行过程中落实安全生产工作要求，坚决杜绝安全事故问题发生。</w:t>
      </w:r>
    </w:p>
    <w:p w14:paraId="59390C96">
      <w:pPr>
        <w:ind w:firstLine="636" w:firstLineChars="200"/>
        <w:rPr>
          <w:rFonts w:ascii="仿宋" w:hAnsi="仿宋" w:eastAsia="仿宋" w:cs="仿宋"/>
          <w:color w:val="auto"/>
          <w:sz w:val="32"/>
          <w:szCs w:val="32"/>
        </w:rPr>
      </w:pPr>
      <w:r>
        <w:rPr>
          <w:rFonts w:hint="eastAsia" w:ascii="仿宋" w:hAnsi="仿宋" w:eastAsia="仿宋" w:cs="仿宋"/>
          <w:color w:val="auto"/>
          <w:sz w:val="32"/>
          <w:szCs w:val="32"/>
        </w:rPr>
        <w:t>三、项目建设必须严格执行配套的环境保护设施与主体工程同时设计、同时施工、同时投产使用的环境保护“三同时”制度。项目竣工后，须按程序实施自主环境保护竣工验收，未经验收或者验收不合格的，不得投入使用。</w:t>
      </w:r>
    </w:p>
    <w:p w14:paraId="1710B399">
      <w:pPr>
        <w:ind w:firstLine="63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四、环境影响</w:t>
      </w:r>
      <w:r>
        <w:rPr>
          <w:rFonts w:hint="eastAsia" w:ascii="仿宋" w:hAnsi="仿宋" w:eastAsia="仿宋" w:cs="仿宋"/>
          <w:color w:val="auto"/>
          <w:sz w:val="32"/>
          <w:szCs w:val="32"/>
          <w:lang w:eastAsia="zh-CN"/>
        </w:rPr>
        <w:t>报告书</w:t>
      </w:r>
      <w:r>
        <w:rPr>
          <w:rFonts w:hint="eastAsia" w:ascii="仿宋" w:hAnsi="仿宋" w:eastAsia="仿宋" w:cs="仿宋"/>
          <w:color w:val="auto"/>
          <w:sz w:val="32"/>
          <w:szCs w:val="32"/>
        </w:rPr>
        <w:t>经批准后，项目的性质、规模、地点或者防治污染的措施发生重大变动的，应当重新报批该项目的环境影响</w:t>
      </w:r>
      <w:r>
        <w:rPr>
          <w:rFonts w:hint="eastAsia" w:ascii="仿宋" w:hAnsi="仿宋" w:eastAsia="仿宋" w:cs="仿宋"/>
          <w:color w:val="auto"/>
          <w:sz w:val="32"/>
          <w:szCs w:val="32"/>
          <w:lang w:eastAsia="zh-CN"/>
        </w:rPr>
        <w:t>报告书</w:t>
      </w:r>
      <w:r>
        <w:rPr>
          <w:rFonts w:hint="eastAsia" w:ascii="仿宋" w:hAnsi="仿宋" w:eastAsia="仿宋" w:cs="仿宋"/>
          <w:color w:val="auto"/>
          <w:sz w:val="32"/>
          <w:szCs w:val="32"/>
        </w:rPr>
        <w:t>。自环境影响</w:t>
      </w:r>
      <w:r>
        <w:rPr>
          <w:rFonts w:hint="eastAsia" w:ascii="仿宋" w:hAnsi="仿宋" w:eastAsia="仿宋" w:cs="仿宋"/>
          <w:color w:val="auto"/>
          <w:sz w:val="32"/>
          <w:szCs w:val="32"/>
          <w:lang w:eastAsia="zh-CN"/>
        </w:rPr>
        <w:t>报告书</w:t>
      </w:r>
      <w:r>
        <w:rPr>
          <w:rFonts w:hint="eastAsia" w:ascii="仿宋" w:hAnsi="仿宋" w:eastAsia="仿宋" w:cs="仿宋"/>
          <w:color w:val="auto"/>
          <w:sz w:val="32"/>
          <w:szCs w:val="32"/>
        </w:rPr>
        <w:t>批复文件批准之日起，如超过五年方决定开工建设的，环境影响</w:t>
      </w:r>
      <w:r>
        <w:rPr>
          <w:rFonts w:hint="eastAsia" w:ascii="仿宋" w:hAnsi="仿宋" w:eastAsia="仿宋" w:cs="仿宋"/>
          <w:color w:val="auto"/>
          <w:sz w:val="32"/>
          <w:szCs w:val="32"/>
          <w:lang w:eastAsia="zh-CN"/>
        </w:rPr>
        <w:t>报告书</w:t>
      </w:r>
      <w:r>
        <w:rPr>
          <w:rFonts w:hint="eastAsia" w:ascii="仿宋" w:hAnsi="仿宋" w:eastAsia="仿宋" w:cs="仿宋"/>
          <w:color w:val="auto"/>
          <w:sz w:val="32"/>
          <w:szCs w:val="32"/>
        </w:rPr>
        <w:t>应当重新审核。</w:t>
      </w:r>
    </w:p>
    <w:p w14:paraId="15900BE8">
      <w:pPr>
        <w:ind w:firstLine="636" w:firstLineChars="20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auto"/>
          <w:sz w:val="32"/>
          <w:szCs w:val="32"/>
        </w:rPr>
        <w:t>五</w:t>
      </w:r>
      <w:r>
        <w:rPr>
          <w:rFonts w:hint="eastAsia" w:ascii="仿宋" w:hAnsi="仿宋" w:eastAsia="仿宋" w:cs="仿宋"/>
          <w:color w:val="auto"/>
          <w:sz w:val="32"/>
          <w:szCs w:val="32"/>
        </w:rPr>
        <w:t>、你单位应在接到本批复后20日内，将批复文件和批准后的《</w:t>
      </w:r>
      <w:r>
        <w:rPr>
          <w:rFonts w:hint="eastAsia" w:ascii="仿宋" w:hAnsi="仿宋" w:eastAsia="仿宋" w:cs="仿宋"/>
          <w:color w:val="auto"/>
          <w:sz w:val="32"/>
          <w:szCs w:val="32"/>
          <w:lang w:eastAsia="zh-CN"/>
        </w:rPr>
        <w:t>报告书</w:t>
      </w:r>
      <w:r>
        <w:rPr>
          <w:rFonts w:hint="eastAsia" w:ascii="仿宋" w:hAnsi="仿宋" w:eastAsia="仿宋" w:cs="仿宋"/>
          <w:color w:val="auto"/>
          <w:sz w:val="32"/>
          <w:szCs w:val="32"/>
        </w:rPr>
        <w:t>》各一份送至</w:t>
      </w:r>
      <w:r>
        <w:rPr>
          <w:rFonts w:hint="eastAsia" w:ascii="仿宋" w:hAnsi="仿宋" w:eastAsia="仿宋" w:cs="仿宋"/>
        </w:rPr>
        <w:t>鹤岗市生态环境综合执法局</w:t>
      </w:r>
      <w:r>
        <w:rPr>
          <w:rFonts w:hint="eastAsia" w:ascii="仿宋" w:hAnsi="仿宋" w:eastAsia="仿宋" w:cs="仿宋"/>
          <w:color w:val="auto"/>
          <w:sz w:val="32"/>
          <w:szCs w:val="32"/>
        </w:rPr>
        <w:t>，并按规定接</w:t>
      </w:r>
      <w:r>
        <w:rPr>
          <w:rFonts w:hint="eastAsia" w:ascii="仿宋" w:hAnsi="仿宋" w:eastAsia="仿宋" w:cs="仿宋"/>
          <w:color w:val="000000" w:themeColor="text1"/>
          <w:sz w:val="32"/>
          <w:szCs w:val="32"/>
          <w14:textFill>
            <w14:solidFill>
              <w14:schemeClr w14:val="tx1"/>
            </w14:solidFill>
          </w14:textFill>
        </w:rPr>
        <w:t>受其监督管理。</w:t>
      </w:r>
    </w:p>
    <w:p w14:paraId="3BDB85EE">
      <w:pPr>
        <w:pStyle w:val="16"/>
        <w:rPr>
          <w:rFonts w:hint="eastAsia" w:ascii="仿宋" w:hAnsi="仿宋" w:eastAsia="仿宋" w:cs="仿宋"/>
          <w:b w:val="0"/>
          <w:bCs/>
          <w:color w:val="000000" w:themeColor="text1"/>
          <w:sz w:val="32"/>
          <w:szCs w:val="32"/>
          <w14:textFill>
            <w14:solidFill>
              <w14:schemeClr w14:val="tx1"/>
            </w14:solidFill>
          </w14:textFill>
        </w:rPr>
      </w:pPr>
    </w:p>
    <w:p w14:paraId="76C228FE">
      <w:pP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(此页无正文)</w:t>
      </w:r>
    </w:p>
    <w:p w14:paraId="508420B5">
      <w:pPr>
        <w:rPr>
          <w:rFonts w:hint="eastAsia" w:ascii="仿宋" w:hAnsi="仿宋" w:eastAsia="仿宋" w:cs="仿宋"/>
          <w:color w:val="000000" w:themeColor="text1"/>
          <w14:textFill>
            <w14:solidFill>
              <w14:schemeClr w14:val="tx1"/>
            </w14:solidFill>
          </w14:textFill>
        </w:rPr>
      </w:pPr>
    </w:p>
    <w:p w14:paraId="549EF324">
      <w:pPr>
        <w:rPr>
          <w:rFonts w:hint="eastAsia" w:ascii="仿宋" w:hAnsi="仿宋" w:eastAsia="仿宋" w:cs="仿宋"/>
          <w:color w:val="000000" w:themeColor="text1"/>
          <w14:textFill>
            <w14:solidFill>
              <w14:schemeClr w14:val="tx1"/>
            </w14:solidFill>
          </w14:textFill>
        </w:rPr>
      </w:pPr>
    </w:p>
    <w:p w14:paraId="3D9A6BB2">
      <w:pPr>
        <w:rPr>
          <w:rFonts w:hint="eastAsia" w:ascii="仿宋" w:hAnsi="仿宋" w:eastAsia="仿宋" w:cs="仿宋"/>
          <w:color w:val="000000" w:themeColor="text1"/>
          <w14:textFill>
            <w14:solidFill>
              <w14:schemeClr w14:val="tx1"/>
            </w14:solidFill>
          </w14:textFill>
        </w:rPr>
      </w:pPr>
    </w:p>
    <w:p w14:paraId="5F1BFE60">
      <w:pPr>
        <w:autoSpaceDE w:val="0"/>
        <w:autoSpaceDN w:val="0"/>
        <w:adjustRightInd w:val="0"/>
        <w:ind w:right="1272" w:rightChars="400" w:firstLine="5088" w:firstLineChars="1600"/>
        <w:rPr>
          <w:rFonts w:hint="eastAsia" w:ascii="仿宋" w:hAnsi="仿宋" w:eastAsia="仿宋" w:cs="仿宋"/>
          <w:color w:val="auto"/>
          <w:highlight w:val="none"/>
        </w:rPr>
      </w:pPr>
      <w:r>
        <w:rPr>
          <w:rFonts w:hint="eastAsia" w:ascii="仿宋" w:hAnsi="仿宋" w:eastAsia="仿宋" w:cs="仿宋"/>
          <w:color w:val="auto"/>
          <w:highlight w:val="none"/>
        </w:rPr>
        <w:t>鹤岗市生态环境局</w:t>
      </w:r>
    </w:p>
    <w:p w14:paraId="0144E4F8">
      <w:pPr>
        <w:autoSpaceDE w:val="0"/>
        <w:autoSpaceDN w:val="0"/>
        <w:adjustRightInd w:val="0"/>
        <w:ind w:right="1431" w:rightChars="450"/>
        <w:jc w:val="center"/>
        <w:rPr>
          <w:rFonts w:hint="default" w:ascii="Times New Roman" w:hAnsi="Times New Roman" w:eastAsia="仿宋" w:cs="Times New Roman"/>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r>
        <w:rPr>
          <w:rFonts w:hint="default" w:ascii="Times New Roman" w:hAnsi="Times New Roman" w:eastAsia="仿宋" w:cs="Times New Roman"/>
          <w:color w:val="auto"/>
          <w:highlight w:val="none"/>
        </w:rPr>
        <w:t xml:space="preserve"> </w:t>
      </w:r>
    </w:p>
    <w:p w14:paraId="0B7AB8B8">
      <w:pPr>
        <w:autoSpaceDE w:val="0"/>
        <w:autoSpaceDN w:val="0"/>
        <w:adjustRightInd w:val="0"/>
        <w:ind w:right="1431" w:rightChars="450"/>
        <w:jc w:val="center"/>
        <w:rPr>
          <w:rFonts w:hint="default" w:ascii="Times New Roman" w:hAnsi="Times New Roman" w:eastAsia="仿宋" w:cs="Times New Roman"/>
          <w:color w:val="FF0000"/>
          <w:highlight w:val="none"/>
        </w:rPr>
      </w:pPr>
    </w:p>
    <w:p w14:paraId="320BE316">
      <w:pPr>
        <w:pStyle w:val="16"/>
        <w:rPr>
          <w:rFonts w:hint="default" w:ascii="Times New Roman" w:hAnsi="Times New Roman" w:eastAsia="仿宋" w:cs="Times New Roman"/>
          <w:color w:val="FF0000"/>
          <w:highlight w:val="none"/>
        </w:rPr>
      </w:pPr>
    </w:p>
    <w:p w14:paraId="3AA2A5DC">
      <w:pPr>
        <w:rPr>
          <w:rFonts w:hint="default" w:ascii="Times New Roman" w:hAnsi="Times New Roman" w:eastAsia="仿宋" w:cs="Times New Roman"/>
          <w:color w:val="FF0000"/>
          <w:highlight w:val="none"/>
        </w:rPr>
      </w:pPr>
    </w:p>
    <w:p w14:paraId="08463CBA">
      <w:pPr>
        <w:pStyle w:val="16"/>
        <w:rPr>
          <w:rFonts w:hint="default" w:ascii="Times New Roman" w:hAnsi="Times New Roman" w:eastAsia="仿宋" w:cs="Times New Roman"/>
          <w:color w:val="FF0000"/>
          <w:highlight w:val="none"/>
        </w:rPr>
      </w:pPr>
    </w:p>
    <w:p w14:paraId="4D8CF0A4">
      <w:pPr>
        <w:rPr>
          <w:rFonts w:hint="default" w:ascii="Times New Roman" w:hAnsi="Times New Roman" w:eastAsia="仿宋" w:cs="Times New Roman"/>
          <w:color w:val="FF0000"/>
          <w:highlight w:val="none"/>
        </w:rPr>
      </w:pPr>
    </w:p>
    <w:p w14:paraId="762325BB">
      <w:pPr>
        <w:pStyle w:val="16"/>
        <w:rPr>
          <w:rFonts w:hint="default" w:ascii="Times New Roman" w:hAnsi="Times New Roman" w:eastAsia="仿宋" w:cs="Times New Roman"/>
          <w:color w:val="FF0000"/>
          <w:highlight w:val="none"/>
        </w:rPr>
      </w:pPr>
    </w:p>
    <w:p w14:paraId="3BBE902A">
      <w:pPr>
        <w:rPr>
          <w:rFonts w:hint="default" w:ascii="Times New Roman" w:hAnsi="Times New Roman" w:eastAsia="仿宋" w:cs="Times New Roman"/>
          <w:color w:val="FF0000"/>
          <w:highlight w:val="none"/>
        </w:rPr>
      </w:pPr>
    </w:p>
    <w:p w14:paraId="7774DD32">
      <w:pPr>
        <w:pStyle w:val="16"/>
        <w:rPr>
          <w:rFonts w:hint="default" w:ascii="Times New Roman" w:hAnsi="Times New Roman" w:eastAsia="仿宋" w:cs="Times New Roman"/>
          <w:color w:val="FF0000"/>
          <w:highlight w:val="none"/>
        </w:rPr>
      </w:pPr>
    </w:p>
    <w:p w14:paraId="44B49B90">
      <w:pPr>
        <w:rPr>
          <w:rFonts w:hint="default"/>
          <w:color w:val="FF0000"/>
        </w:rPr>
      </w:pPr>
    </w:p>
    <w:p w14:paraId="0AA547D8">
      <w:pPr>
        <w:rPr>
          <w:rFonts w:hint="default"/>
          <w:color w:val="FF0000"/>
          <w:highlight w:val="none"/>
        </w:rPr>
      </w:pPr>
    </w:p>
    <w:p w14:paraId="35294C75">
      <w:pPr>
        <w:autoSpaceDE w:val="0"/>
        <w:autoSpaceDN w:val="0"/>
        <w:adjustRightInd w:val="0"/>
        <w:rPr>
          <w:rFonts w:hint="eastAsia" w:ascii="仿宋_GB2312" w:cs="宋体"/>
          <w:color w:val="FF0000"/>
          <w:sz w:val="28"/>
          <w:szCs w:val="28"/>
          <w:highlight w:val="none"/>
          <w:u w:val="single"/>
        </w:rPr>
      </w:pPr>
    </w:p>
    <w:p w14:paraId="35D77CA4">
      <w:pPr>
        <w:autoSpaceDE w:val="0"/>
        <w:autoSpaceDN w:val="0"/>
        <w:adjustRightInd w:val="0"/>
        <w:rPr>
          <w:rFonts w:hint="eastAsia" w:ascii="仿宋_GB2312" w:cs="宋体"/>
          <w:color w:val="FF0000"/>
          <w:sz w:val="28"/>
          <w:szCs w:val="28"/>
          <w:highlight w:val="none"/>
          <w:u w:val="single"/>
        </w:rPr>
      </w:pPr>
    </w:p>
    <w:p w14:paraId="0D407DAF">
      <w:pPr>
        <w:autoSpaceDE w:val="0"/>
        <w:autoSpaceDN w:val="0"/>
        <w:adjustRightInd w:val="0"/>
        <w:rPr>
          <w:rFonts w:hint="eastAsia" w:ascii="仿宋_GB2312" w:cs="宋体"/>
          <w:color w:val="FF0000"/>
          <w:sz w:val="28"/>
          <w:szCs w:val="28"/>
          <w:highlight w:val="none"/>
          <w:u w:val="single"/>
        </w:rPr>
      </w:pPr>
    </w:p>
    <w:p w14:paraId="04537698">
      <w:pPr>
        <w:autoSpaceDE w:val="0"/>
        <w:autoSpaceDN w:val="0"/>
        <w:adjustRightInd w:val="0"/>
        <w:rPr>
          <w:rFonts w:hint="eastAsia" w:ascii="仿宋_GB2312" w:cs="宋体"/>
          <w:color w:val="FF0000"/>
          <w:sz w:val="28"/>
          <w:szCs w:val="28"/>
          <w:highlight w:val="none"/>
          <w:u w:val="single"/>
        </w:rPr>
      </w:pPr>
    </w:p>
    <w:p w14:paraId="58A3D12B">
      <w:pPr>
        <w:autoSpaceDE w:val="0"/>
        <w:autoSpaceDN w:val="0"/>
        <w:adjustRightInd w:val="0"/>
        <w:rPr>
          <w:rFonts w:hint="default" w:ascii="仿宋_GB2312" w:eastAsia="仿宋_GB2312" w:cs="宋体"/>
          <w:color w:val="auto"/>
          <w:sz w:val="28"/>
          <w:szCs w:val="28"/>
          <w:highlight w:val="none"/>
          <w:u w:val="single"/>
          <w:lang w:val="en-US" w:eastAsia="zh-CN"/>
        </w:rPr>
      </w:pPr>
      <w:r>
        <w:rPr>
          <w:rFonts w:hint="eastAsia" w:ascii="仿宋_GB2312" w:cs="宋体"/>
          <w:color w:val="FF0000"/>
          <w:sz w:val="28"/>
          <w:szCs w:val="28"/>
          <w:highlight w:val="none"/>
          <w:u w:val="single"/>
        </w:rPr>
        <w:t xml:space="preserve">  </w:t>
      </w:r>
      <w:r>
        <w:rPr>
          <w:rFonts w:hint="eastAsia" w:ascii="仿宋_GB2312" w:cs="宋体"/>
          <w:color w:val="auto"/>
          <w:sz w:val="28"/>
          <w:szCs w:val="28"/>
          <w:highlight w:val="none"/>
          <w:u w:val="single"/>
        </w:rPr>
        <w:t xml:space="preserve">                                                     </w:t>
      </w:r>
      <w:r>
        <w:rPr>
          <w:rFonts w:hint="eastAsia" w:ascii="仿宋_GB2312" w:cs="宋体"/>
          <w:color w:val="auto"/>
          <w:sz w:val="28"/>
          <w:szCs w:val="28"/>
          <w:highlight w:val="none"/>
          <w:u w:val="single"/>
          <w:lang w:val="en-US" w:eastAsia="zh-CN"/>
        </w:rPr>
        <w:t xml:space="preserve">         </w:t>
      </w:r>
    </w:p>
    <w:p w14:paraId="38E211DA">
      <w:pPr>
        <w:pStyle w:val="25"/>
        <w:rPr>
          <w:color w:val="auto"/>
          <w:highlight w:val="none"/>
        </w:rPr>
      </w:pPr>
      <w:r>
        <w:rPr>
          <w:rFonts w:hint="eastAsia" w:ascii="仿宋" w:hAnsi="仿宋" w:eastAsia="仿宋" w:cs="宋体"/>
          <w:color w:val="auto"/>
          <w:sz w:val="28"/>
          <w:szCs w:val="28"/>
          <w:highlight w:val="none"/>
          <w:u w:val="single"/>
        </w:rPr>
        <w:t xml:space="preserve">  鹤岗市生态环境局办公室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rPr>
        <w:t xml:space="preserve">日印发      </w:t>
      </w:r>
    </w:p>
    <w:sectPr>
      <w:footerReference r:id="rId3" w:type="default"/>
      <w:footerReference r:id="rId4" w:type="even"/>
      <w:pgSz w:w="11906" w:h="16838"/>
      <w:pgMar w:top="2098" w:right="1418" w:bottom="1701" w:left="1588" w:header="851" w:footer="992" w:gutter="0"/>
      <w:cols w:space="720" w:num="1"/>
      <w:titlePg/>
      <w:docGrid w:type="linesAndChars" w:linePitch="59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3250">
    <w:pPr>
      <w:pStyle w:val="10"/>
      <w:ind w:right="360" w:firstLine="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9EAD7">
                          <w:pPr>
                            <w:pStyle w:val="10"/>
                            <w:ind w:right="360" w:firstLine="360"/>
                            <w:jc w:val="right"/>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ascii="宋体" w:hAnsi="宋体" w:eastAsia="宋体"/>
                              <w:kern w:val="0"/>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7C59EAD7">
                    <w:pPr>
                      <w:pStyle w:val="10"/>
                      <w:ind w:right="360" w:firstLine="360"/>
                      <w:jc w:val="right"/>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ascii="宋体" w:hAnsi="宋体" w:eastAsia="宋体"/>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799B2">
    <w:pPr>
      <w:pStyle w:val="10"/>
      <w:ind w:right="360" w:firstLine="36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2AC307">
                          <w:pPr>
                            <w:pStyle w:val="10"/>
                            <w:ind w:right="360" w:firstLine="360"/>
                          </w:pPr>
                          <w:r>
                            <w:rPr>
                              <w:rStyle w:val="20"/>
                              <w:rFonts w:ascii="宋体" w:hAnsi="宋体" w:eastAsia="宋体"/>
                              <w:kern w:val="0"/>
                              <w:sz w:val="28"/>
                              <w:szCs w:val="21"/>
                            </w:rPr>
                            <w:t xml:space="preserve">- </w:t>
                          </w:r>
                          <w:r>
                            <w:rPr>
                              <w:rStyle w:val="20"/>
                              <w:rFonts w:ascii="宋体" w:hAnsi="宋体" w:eastAsia="宋体"/>
                              <w:kern w:val="0"/>
                              <w:sz w:val="28"/>
                              <w:szCs w:val="21"/>
                            </w:rPr>
                            <w:fldChar w:fldCharType="begin"/>
                          </w:r>
                          <w:r>
                            <w:rPr>
                              <w:rStyle w:val="20"/>
                              <w:rFonts w:ascii="宋体" w:hAnsi="宋体" w:eastAsia="宋体"/>
                              <w:kern w:val="0"/>
                              <w:sz w:val="28"/>
                              <w:szCs w:val="21"/>
                            </w:rPr>
                            <w:instrText xml:space="preserve"> PAGE </w:instrText>
                          </w:r>
                          <w:r>
                            <w:rPr>
                              <w:rStyle w:val="20"/>
                              <w:rFonts w:ascii="宋体" w:hAnsi="宋体" w:eastAsia="宋体"/>
                              <w:kern w:val="0"/>
                              <w:sz w:val="28"/>
                              <w:szCs w:val="21"/>
                            </w:rPr>
                            <w:fldChar w:fldCharType="separate"/>
                          </w:r>
                          <w:r>
                            <w:rPr>
                              <w:rStyle w:val="20"/>
                              <w:rFonts w:ascii="宋体" w:hAnsi="宋体" w:eastAsia="宋体"/>
                              <w:kern w:val="0"/>
                              <w:sz w:val="28"/>
                              <w:szCs w:val="21"/>
                            </w:rPr>
                            <w:t>4</w:t>
                          </w:r>
                          <w:r>
                            <w:rPr>
                              <w:rStyle w:val="20"/>
                              <w:rFonts w:ascii="宋体" w:hAnsi="宋体" w:eastAsia="宋体"/>
                              <w:kern w:val="0"/>
                              <w:sz w:val="28"/>
                              <w:szCs w:val="21"/>
                            </w:rPr>
                            <w:fldChar w:fldCharType="end"/>
                          </w:r>
                          <w:r>
                            <w:rPr>
                              <w:rStyle w:val="20"/>
                              <w:rFonts w:ascii="宋体" w:hAnsi="宋体" w:eastAsia="宋体"/>
                              <w:kern w:val="0"/>
                              <w:sz w:val="28"/>
                              <w:szCs w:val="21"/>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262AC307">
                    <w:pPr>
                      <w:pStyle w:val="10"/>
                      <w:ind w:right="360" w:firstLine="360"/>
                    </w:pPr>
                    <w:r>
                      <w:rPr>
                        <w:rStyle w:val="20"/>
                        <w:rFonts w:ascii="宋体" w:hAnsi="宋体" w:eastAsia="宋体"/>
                        <w:kern w:val="0"/>
                        <w:sz w:val="28"/>
                        <w:szCs w:val="21"/>
                      </w:rPr>
                      <w:t xml:space="preserve">- </w:t>
                    </w:r>
                    <w:r>
                      <w:rPr>
                        <w:rStyle w:val="20"/>
                        <w:rFonts w:ascii="宋体" w:hAnsi="宋体" w:eastAsia="宋体"/>
                        <w:kern w:val="0"/>
                        <w:sz w:val="28"/>
                        <w:szCs w:val="21"/>
                      </w:rPr>
                      <w:fldChar w:fldCharType="begin"/>
                    </w:r>
                    <w:r>
                      <w:rPr>
                        <w:rStyle w:val="20"/>
                        <w:rFonts w:ascii="宋体" w:hAnsi="宋体" w:eastAsia="宋体"/>
                        <w:kern w:val="0"/>
                        <w:sz w:val="28"/>
                        <w:szCs w:val="21"/>
                      </w:rPr>
                      <w:instrText xml:space="preserve"> PAGE </w:instrText>
                    </w:r>
                    <w:r>
                      <w:rPr>
                        <w:rStyle w:val="20"/>
                        <w:rFonts w:ascii="宋体" w:hAnsi="宋体" w:eastAsia="宋体"/>
                        <w:kern w:val="0"/>
                        <w:sz w:val="28"/>
                        <w:szCs w:val="21"/>
                      </w:rPr>
                      <w:fldChar w:fldCharType="separate"/>
                    </w:r>
                    <w:r>
                      <w:rPr>
                        <w:rStyle w:val="20"/>
                        <w:rFonts w:ascii="宋体" w:hAnsi="宋体" w:eastAsia="宋体"/>
                        <w:kern w:val="0"/>
                        <w:sz w:val="28"/>
                        <w:szCs w:val="21"/>
                      </w:rPr>
                      <w:t>4</w:t>
                    </w:r>
                    <w:r>
                      <w:rPr>
                        <w:rStyle w:val="20"/>
                        <w:rFonts w:ascii="宋体" w:hAnsi="宋体" w:eastAsia="宋体"/>
                        <w:kern w:val="0"/>
                        <w:sz w:val="28"/>
                        <w:szCs w:val="21"/>
                      </w:rPr>
                      <w:fldChar w:fldCharType="end"/>
                    </w:r>
                    <w:r>
                      <w:rPr>
                        <w:rStyle w:val="20"/>
                        <w:rFonts w:ascii="宋体" w:hAnsi="宋体" w:eastAsia="宋体"/>
                        <w:kern w:val="0"/>
                        <w:sz w:val="28"/>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9"/>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zdhNDY4ZTA4YTIxNDg5ZTY4ZTZkZGYxMGE5MmIifQ=="/>
  </w:docVars>
  <w:rsids>
    <w:rsidRoot w:val="04D4373D"/>
    <w:rsid w:val="0001111E"/>
    <w:rsid w:val="000260D9"/>
    <w:rsid w:val="00045946"/>
    <w:rsid w:val="00046341"/>
    <w:rsid w:val="00046530"/>
    <w:rsid w:val="00046EB5"/>
    <w:rsid w:val="000530DA"/>
    <w:rsid w:val="00074043"/>
    <w:rsid w:val="0008343C"/>
    <w:rsid w:val="00092D90"/>
    <w:rsid w:val="00093245"/>
    <w:rsid w:val="000D5D03"/>
    <w:rsid w:val="000E76FE"/>
    <w:rsid w:val="00113C81"/>
    <w:rsid w:val="00115013"/>
    <w:rsid w:val="001157AF"/>
    <w:rsid w:val="00122F4F"/>
    <w:rsid w:val="00126E42"/>
    <w:rsid w:val="00141313"/>
    <w:rsid w:val="00143D78"/>
    <w:rsid w:val="001629EA"/>
    <w:rsid w:val="001814FD"/>
    <w:rsid w:val="001A58ED"/>
    <w:rsid w:val="001A7342"/>
    <w:rsid w:val="001C34AA"/>
    <w:rsid w:val="001D41CE"/>
    <w:rsid w:val="001F650D"/>
    <w:rsid w:val="002008CF"/>
    <w:rsid w:val="00202FE1"/>
    <w:rsid w:val="002162E7"/>
    <w:rsid w:val="00222774"/>
    <w:rsid w:val="00226A1E"/>
    <w:rsid w:val="002340AA"/>
    <w:rsid w:val="00245F60"/>
    <w:rsid w:val="00260177"/>
    <w:rsid w:val="002614CD"/>
    <w:rsid w:val="00270D96"/>
    <w:rsid w:val="00274FFC"/>
    <w:rsid w:val="00294F4D"/>
    <w:rsid w:val="002B2BE6"/>
    <w:rsid w:val="002B665E"/>
    <w:rsid w:val="002C33A5"/>
    <w:rsid w:val="003019A4"/>
    <w:rsid w:val="00315281"/>
    <w:rsid w:val="00315F3E"/>
    <w:rsid w:val="00321A12"/>
    <w:rsid w:val="00343A5F"/>
    <w:rsid w:val="003474B1"/>
    <w:rsid w:val="0035243E"/>
    <w:rsid w:val="0036242A"/>
    <w:rsid w:val="003721DC"/>
    <w:rsid w:val="00374294"/>
    <w:rsid w:val="00387211"/>
    <w:rsid w:val="00387813"/>
    <w:rsid w:val="00396A08"/>
    <w:rsid w:val="003C0881"/>
    <w:rsid w:val="003D21B2"/>
    <w:rsid w:val="003D5A1B"/>
    <w:rsid w:val="003D71C9"/>
    <w:rsid w:val="003F2664"/>
    <w:rsid w:val="00417872"/>
    <w:rsid w:val="00442A90"/>
    <w:rsid w:val="004511F0"/>
    <w:rsid w:val="00454BB7"/>
    <w:rsid w:val="0047114D"/>
    <w:rsid w:val="004819C5"/>
    <w:rsid w:val="004876D9"/>
    <w:rsid w:val="00492D3C"/>
    <w:rsid w:val="0049303C"/>
    <w:rsid w:val="004B209A"/>
    <w:rsid w:val="004D00F6"/>
    <w:rsid w:val="004F6A8F"/>
    <w:rsid w:val="005107B8"/>
    <w:rsid w:val="005237D5"/>
    <w:rsid w:val="00531029"/>
    <w:rsid w:val="00531C53"/>
    <w:rsid w:val="00547C7B"/>
    <w:rsid w:val="00563517"/>
    <w:rsid w:val="00580AF8"/>
    <w:rsid w:val="00593C50"/>
    <w:rsid w:val="00595CEE"/>
    <w:rsid w:val="005A7510"/>
    <w:rsid w:val="005B1A60"/>
    <w:rsid w:val="005D5DF7"/>
    <w:rsid w:val="005F481F"/>
    <w:rsid w:val="00602D0F"/>
    <w:rsid w:val="006113F3"/>
    <w:rsid w:val="00623798"/>
    <w:rsid w:val="00631BE7"/>
    <w:rsid w:val="00663D39"/>
    <w:rsid w:val="00681CB7"/>
    <w:rsid w:val="006A0590"/>
    <w:rsid w:val="006A25F8"/>
    <w:rsid w:val="006B619E"/>
    <w:rsid w:val="006C0E15"/>
    <w:rsid w:val="006C1BA6"/>
    <w:rsid w:val="006E757E"/>
    <w:rsid w:val="00701921"/>
    <w:rsid w:val="007029D4"/>
    <w:rsid w:val="00706933"/>
    <w:rsid w:val="00707948"/>
    <w:rsid w:val="00716EF0"/>
    <w:rsid w:val="0073011F"/>
    <w:rsid w:val="00764A0C"/>
    <w:rsid w:val="007712BA"/>
    <w:rsid w:val="007A3C09"/>
    <w:rsid w:val="007B7582"/>
    <w:rsid w:val="007E2289"/>
    <w:rsid w:val="007F7B42"/>
    <w:rsid w:val="00810DB7"/>
    <w:rsid w:val="00830CF4"/>
    <w:rsid w:val="00834EB9"/>
    <w:rsid w:val="008B382B"/>
    <w:rsid w:val="008C5C47"/>
    <w:rsid w:val="008D77E0"/>
    <w:rsid w:val="008E19F9"/>
    <w:rsid w:val="008E6258"/>
    <w:rsid w:val="008E6988"/>
    <w:rsid w:val="008E7FC9"/>
    <w:rsid w:val="009173B7"/>
    <w:rsid w:val="009235CB"/>
    <w:rsid w:val="009518D0"/>
    <w:rsid w:val="00954931"/>
    <w:rsid w:val="00963E6F"/>
    <w:rsid w:val="00967F4B"/>
    <w:rsid w:val="0097618F"/>
    <w:rsid w:val="00983E24"/>
    <w:rsid w:val="009B2E15"/>
    <w:rsid w:val="009B6860"/>
    <w:rsid w:val="009B6EC2"/>
    <w:rsid w:val="009C512B"/>
    <w:rsid w:val="00A156F2"/>
    <w:rsid w:val="00A26496"/>
    <w:rsid w:val="00A276EA"/>
    <w:rsid w:val="00A470AD"/>
    <w:rsid w:val="00A56C33"/>
    <w:rsid w:val="00A70876"/>
    <w:rsid w:val="00A7382E"/>
    <w:rsid w:val="00A8321F"/>
    <w:rsid w:val="00A83D28"/>
    <w:rsid w:val="00A87461"/>
    <w:rsid w:val="00A87D12"/>
    <w:rsid w:val="00A920F4"/>
    <w:rsid w:val="00A94552"/>
    <w:rsid w:val="00AB38B2"/>
    <w:rsid w:val="00AC5248"/>
    <w:rsid w:val="00AD037F"/>
    <w:rsid w:val="00AD2A27"/>
    <w:rsid w:val="00AD7338"/>
    <w:rsid w:val="00AE17CE"/>
    <w:rsid w:val="00AF295C"/>
    <w:rsid w:val="00AF3C49"/>
    <w:rsid w:val="00B13741"/>
    <w:rsid w:val="00B24D82"/>
    <w:rsid w:val="00B2560C"/>
    <w:rsid w:val="00B31218"/>
    <w:rsid w:val="00B32B65"/>
    <w:rsid w:val="00B57649"/>
    <w:rsid w:val="00B81083"/>
    <w:rsid w:val="00B95B77"/>
    <w:rsid w:val="00BB0975"/>
    <w:rsid w:val="00BB7B3C"/>
    <w:rsid w:val="00BD0D4E"/>
    <w:rsid w:val="00BD313F"/>
    <w:rsid w:val="00BE2ABE"/>
    <w:rsid w:val="00BE5560"/>
    <w:rsid w:val="00BF51AB"/>
    <w:rsid w:val="00C01344"/>
    <w:rsid w:val="00C25F66"/>
    <w:rsid w:val="00C50692"/>
    <w:rsid w:val="00C537C4"/>
    <w:rsid w:val="00C7083A"/>
    <w:rsid w:val="00C917A9"/>
    <w:rsid w:val="00C962F6"/>
    <w:rsid w:val="00CA1258"/>
    <w:rsid w:val="00CB15D8"/>
    <w:rsid w:val="00CC25D6"/>
    <w:rsid w:val="00CF4BFB"/>
    <w:rsid w:val="00D02FE8"/>
    <w:rsid w:val="00D45915"/>
    <w:rsid w:val="00D506FD"/>
    <w:rsid w:val="00D822A2"/>
    <w:rsid w:val="00D86F2E"/>
    <w:rsid w:val="00D9102A"/>
    <w:rsid w:val="00DA1968"/>
    <w:rsid w:val="00DB1DC1"/>
    <w:rsid w:val="00DC3912"/>
    <w:rsid w:val="00DD0EBF"/>
    <w:rsid w:val="00DD7CA4"/>
    <w:rsid w:val="00DE0384"/>
    <w:rsid w:val="00DE2A2C"/>
    <w:rsid w:val="00DF641D"/>
    <w:rsid w:val="00E02E6D"/>
    <w:rsid w:val="00E156EB"/>
    <w:rsid w:val="00E32629"/>
    <w:rsid w:val="00E365B5"/>
    <w:rsid w:val="00E61F98"/>
    <w:rsid w:val="00E678BC"/>
    <w:rsid w:val="00E73AEA"/>
    <w:rsid w:val="00E74BFF"/>
    <w:rsid w:val="00E75D5A"/>
    <w:rsid w:val="00E80100"/>
    <w:rsid w:val="00E94117"/>
    <w:rsid w:val="00E94B70"/>
    <w:rsid w:val="00EA0B82"/>
    <w:rsid w:val="00EA37A2"/>
    <w:rsid w:val="00EC71B7"/>
    <w:rsid w:val="00ED54AF"/>
    <w:rsid w:val="00EE04C3"/>
    <w:rsid w:val="00F1516E"/>
    <w:rsid w:val="00F208F5"/>
    <w:rsid w:val="00F267DA"/>
    <w:rsid w:val="00F3447F"/>
    <w:rsid w:val="00F52E5B"/>
    <w:rsid w:val="00F607CD"/>
    <w:rsid w:val="00F62EAB"/>
    <w:rsid w:val="00F947B1"/>
    <w:rsid w:val="00FC3039"/>
    <w:rsid w:val="00FD4999"/>
    <w:rsid w:val="00FE6283"/>
    <w:rsid w:val="00FF387A"/>
    <w:rsid w:val="0176597C"/>
    <w:rsid w:val="0204567E"/>
    <w:rsid w:val="02104022"/>
    <w:rsid w:val="038827BB"/>
    <w:rsid w:val="03990047"/>
    <w:rsid w:val="0453580C"/>
    <w:rsid w:val="049050FF"/>
    <w:rsid w:val="04D4373D"/>
    <w:rsid w:val="05047477"/>
    <w:rsid w:val="05047743"/>
    <w:rsid w:val="051F459A"/>
    <w:rsid w:val="05557E7B"/>
    <w:rsid w:val="05721DB6"/>
    <w:rsid w:val="05A056BD"/>
    <w:rsid w:val="05F34089"/>
    <w:rsid w:val="06C158EB"/>
    <w:rsid w:val="06FD22CC"/>
    <w:rsid w:val="07070EA5"/>
    <w:rsid w:val="070C68A4"/>
    <w:rsid w:val="07726BE5"/>
    <w:rsid w:val="07822424"/>
    <w:rsid w:val="07A20C76"/>
    <w:rsid w:val="08004547"/>
    <w:rsid w:val="086C4A85"/>
    <w:rsid w:val="087C361B"/>
    <w:rsid w:val="08AF79C5"/>
    <w:rsid w:val="0983157E"/>
    <w:rsid w:val="09896468"/>
    <w:rsid w:val="09972933"/>
    <w:rsid w:val="09F63AFE"/>
    <w:rsid w:val="0A026946"/>
    <w:rsid w:val="0A1026E6"/>
    <w:rsid w:val="0AA01CBB"/>
    <w:rsid w:val="0AAA48E8"/>
    <w:rsid w:val="0AD6392F"/>
    <w:rsid w:val="0ADE5034"/>
    <w:rsid w:val="0B204BAA"/>
    <w:rsid w:val="0B353CEA"/>
    <w:rsid w:val="0B5D7E1C"/>
    <w:rsid w:val="0B8C3FEE"/>
    <w:rsid w:val="0B953AA9"/>
    <w:rsid w:val="0B9C7CB6"/>
    <w:rsid w:val="0BEF5615"/>
    <w:rsid w:val="0BFA53FB"/>
    <w:rsid w:val="0BFD01B5"/>
    <w:rsid w:val="0C37664F"/>
    <w:rsid w:val="0C7D68C7"/>
    <w:rsid w:val="0CCA7230"/>
    <w:rsid w:val="0DE25BA1"/>
    <w:rsid w:val="0DEA5A2D"/>
    <w:rsid w:val="0E0A401C"/>
    <w:rsid w:val="0E2D7D0A"/>
    <w:rsid w:val="0E794CFD"/>
    <w:rsid w:val="0EA31D7A"/>
    <w:rsid w:val="0ED40186"/>
    <w:rsid w:val="0EEA4470"/>
    <w:rsid w:val="0F022F45"/>
    <w:rsid w:val="0F637C9A"/>
    <w:rsid w:val="0F67754E"/>
    <w:rsid w:val="0FEB5787"/>
    <w:rsid w:val="0FFA1E6E"/>
    <w:rsid w:val="106E2027"/>
    <w:rsid w:val="10830848"/>
    <w:rsid w:val="1097590F"/>
    <w:rsid w:val="10B14C22"/>
    <w:rsid w:val="10FB77B6"/>
    <w:rsid w:val="112F5B47"/>
    <w:rsid w:val="11360C84"/>
    <w:rsid w:val="12152E0E"/>
    <w:rsid w:val="122136E2"/>
    <w:rsid w:val="12806D1C"/>
    <w:rsid w:val="12E36818"/>
    <w:rsid w:val="12EA5237"/>
    <w:rsid w:val="13077C95"/>
    <w:rsid w:val="13247BA2"/>
    <w:rsid w:val="137B1518"/>
    <w:rsid w:val="13A4281C"/>
    <w:rsid w:val="13C54541"/>
    <w:rsid w:val="13C609E5"/>
    <w:rsid w:val="13E96481"/>
    <w:rsid w:val="14353DBB"/>
    <w:rsid w:val="145E4D9D"/>
    <w:rsid w:val="14CD5DA3"/>
    <w:rsid w:val="15144742"/>
    <w:rsid w:val="155A25DD"/>
    <w:rsid w:val="15AA42C0"/>
    <w:rsid w:val="15D60D05"/>
    <w:rsid w:val="15DB004C"/>
    <w:rsid w:val="16870F53"/>
    <w:rsid w:val="169E4C25"/>
    <w:rsid w:val="16A3500D"/>
    <w:rsid w:val="16BE59A3"/>
    <w:rsid w:val="16DA0303"/>
    <w:rsid w:val="16FA64D1"/>
    <w:rsid w:val="1715128F"/>
    <w:rsid w:val="175D5335"/>
    <w:rsid w:val="17897594"/>
    <w:rsid w:val="17BB6387"/>
    <w:rsid w:val="17FD24FB"/>
    <w:rsid w:val="182E4DAB"/>
    <w:rsid w:val="182F02A6"/>
    <w:rsid w:val="18453C06"/>
    <w:rsid w:val="18722EE9"/>
    <w:rsid w:val="18770500"/>
    <w:rsid w:val="189866C8"/>
    <w:rsid w:val="18EE62E8"/>
    <w:rsid w:val="19031D93"/>
    <w:rsid w:val="193F76FB"/>
    <w:rsid w:val="197467ED"/>
    <w:rsid w:val="19AB5B56"/>
    <w:rsid w:val="19AF7825"/>
    <w:rsid w:val="19B968F6"/>
    <w:rsid w:val="19D454DE"/>
    <w:rsid w:val="19DD6C02"/>
    <w:rsid w:val="19E82FAA"/>
    <w:rsid w:val="1A366198"/>
    <w:rsid w:val="1A642D06"/>
    <w:rsid w:val="1A736AA5"/>
    <w:rsid w:val="1A7F18ED"/>
    <w:rsid w:val="1A89451A"/>
    <w:rsid w:val="1A8E5D71"/>
    <w:rsid w:val="1A9B18DE"/>
    <w:rsid w:val="1AA36A47"/>
    <w:rsid w:val="1AA55807"/>
    <w:rsid w:val="1AC23FF4"/>
    <w:rsid w:val="1AE166D7"/>
    <w:rsid w:val="1AFC2F3E"/>
    <w:rsid w:val="1B152FFB"/>
    <w:rsid w:val="1B1A1616"/>
    <w:rsid w:val="1B5932E2"/>
    <w:rsid w:val="1BB6133F"/>
    <w:rsid w:val="1BBC0C21"/>
    <w:rsid w:val="1BF2581B"/>
    <w:rsid w:val="1C154A61"/>
    <w:rsid w:val="1C3F5AF9"/>
    <w:rsid w:val="1CA426C6"/>
    <w:rsid w:val="1CBF5FD1"/>
    <w:rsid w:val="1D540E0F"/>
    <w:rsid w:val="1DAF4B38"/>
    <w:rsid w:val="1E4C5F8A"/>
    <w:rsid w:val="1E9F2810"/>
    <w:rsid w:val="1F204D21"/>
    <w:rsid w:val="1F444EB4"/>
    <w:rsid w:val="1FB150B2"/>
    <w:rsid w:val="1FC43893"/>
    <w:rsid w:val="200D1101"/>
    <w:rsid w:val="202075C8"/>
    <w:rsid w:val="20895274"/>
    <w:rsid w:val="20E16BB1"/>
    <w:rsid w:val="213F5933"/>
    <w:rsid w:val="21845A3B"/>
    <w:rsid w:val="21AF3D65"/>
    <w:rsid w:val="21C05F87"/>
    <w:rsid w:val="21CF3CFA"/>
    <w:rsid w:val="21E00964"/>
    <w:rsid w:val="21F11323"/>
    <w:rsid w:val="21F66939"/>
    <w:rsid w:val="22327245"/>
    <w:rsid w:val="227E06DD"/>
    <w:rsid w:val="2281696D"/>
    <w:rsid w:val="22B42340"/>
    <w:rsid w:val="23113D47"/>
    <w:rsid w:val="23476D20"/>
    <w:rsid w:val="23971A56"/>
    <w:rsid w:val="23F4556C"/>
    <w:rsid w:val="24A81A41"/>
    <w:rsid w:val="24CF6FCD"/>
    <w:rsid w:val="25140E84"/>
    <w:rsid w:val="25A007B7"/>
    <w:rsid w:val="25D56865"/>
    <w:rsid w:val="25ED1E01"/>
    <w:rsid w:val="26274DE7"/>
    <w:rsid w:val="265806C1"/>
    <w:rsid w:val="26740622"/>
    <w:rsid w:val="26AF355A"/>
    <w:rsid w:val="26C4679B"/>
    <w:rsid w:val="2702368A"/>
    <w:rsid w:val="27147861"/>
    <w:rsid w:val="27391565"/>
    <w:rsid w:val="274E68CF"/>
    <w:rsid w:val="27817354"/>
    <w:rsid w:val="27846872"/>
    <w:rsid w:val="27A75FE0"/>
    <w:rsid w:val="27C54CBE"/>
    <w:rsid w:val="281F201A"/>
    <w:rsid w:val="28FB134B"/>
    <w:rsid w:val="2914516F"/>
    <w:rsid w:val="29373393"/>
    <w:rsid w:val="29382CA5"/>
    <w:rsid w:val="296022B4"/>
    <w:rsid w:val="296879F1"/>
    <w:rsid w:val="297665B1"/>
    <w:rsid w:val="297939AC"/>
    <w:rsid w:val="29EC23D0"/>
    <w:rsid w:val="29F77B83"/>
    <w:rsid w:val="2A0D1E04"/>
    <w:rsid w:val="2A2C1650"/>
    <w:rsid w:val="2A524FC5"/>
    <w:rsid w:val="2A6E7289"/>
    <w:rsid w:val="2ACC227C"/>
    <w:rsid w:val="2AD6263E"/>
    <w:rsid w:val="2AEA4B61"/>
    <w:rsid w:val="2B65243A"/>
    <w:rsid w:val="2B6640B7"/>
    <w:rsid w:val="2BC76C50"/>
    <w:rsid w:val="2BF612E4"/>
    <w:rsid w:val="2C14554A"/>
    <w:rsid w:val="2C2D7EEF"/>
    <w:rsid w:val="2C4464F3"/>
    <w:rsid w:val="2D144AF6"/>
    <w:rsid w:val="2D395873"/>
    <w:rsid w:val="2D7C3A6A"/>
    <w:rsid w:val="2DB142C8"/>
    <w:rsid w:val="2DB15E0A"/>
    <w:rsid w:val="2E0F081B"/>
    <w:rsid w:val="2E492A00"/>
    <w:rsid w:val="2E4A4E66"/>
    <w:rsid w:val="2E5844D8"/>
    <w:rsid w:val="2E620EB2"/>
    <w:rsid w:val="2EDF2503"/>
    <w:rsid w:val="2EF97A69"/>
    <w:rsid w:val="2F062BB5"/>
    <w:rsid w:val="2F3621B9"/>
    <w:rsid w:val="2F4A7FA4"/>
    <w:rsid w:val="2F8D01B1"/>
    <w:rsid w:val="2F9E5130"/>
    <w:rsid w:val="2FAA0D63"/>
    <w:rsid w:val="30405223"/>
    <w:rsid w:val="307153DD"/>
    <w:rsid w:val="30826DBC"/>
    <w:rsid w:val="309C4B4F"/>
    <w:rsid w:val="309E4D64"/>
    <w:rsid w:val="30A9101A"/>
    <w:rsid w:val="30C365CE"/>
    <w:rsid w:val="30CE6CD3"/>
    <w:rsid w:val="310B75DF"/>
    <w:rsid w:val="31466937"/>
    <w:rsid w:val="31540F86"/>
    <w:rsid w:val="31796C3F"/>
    <w:rsid w:val="31853515"/>
    <w:rsid w:val="31C3610C"/>
    <w:rsid w:val="32026C34"/>
    <w:rsid w:val="3264770D"/>
    <w:rsid w:val="327A02F8"/>
    <w:rsid w:val="32935ADE"/>
    <w:rsid w:val="329F4D04"/>
    <w:rsid w:val="33837901"/>
    <w:rsid w:val="340E48AD"/>
    <w:rsid w:val="34346E4D"/>
    <w:rsid w:val="34637732"/>
    <w:rsid w:val="34776692"/>
    <w:rsid w:val="34B306BA"/>
    <w:rsid w:val="350902DA"/>
    <w:rsid w:val="356C6F31"/>
    <w:rsid w:val="35810B4A"/>
    <w:rsid w:val="35917DCF"/>
    <w:rsid w:val="36222796"/>
    <w:rsid w:val="36833E7C"/>
    <w:rsid w:val="36A04C6E"/>
    <w:rsid w:val="373B04F2"/>
    <w:rsid w:val="37811163"/>
    <w:rsid w:val="37B02769"/>
    <w:rsid w:val="37D05521"/>
    <w:rsid w:val="37EF12F0"/>
    <w:rsid w:val="391D4354"/>
    <w:rsid w:val="39287DA4"/>
    <w:rsid w:val="39525C37"/>
    <w:rsid w:val="397F2258"/>
    <w:rsid w:val="39AC559E"/>
    <w:rsid w:val="39F8112F"/>
    <w:rsid w:val="3A066B7D"/>
    <w:rsid w:val="3A592FEA"/>
    <w:rsid w:val="3A593C39"/>
    <w:rsid w:val="3AC56A51"/>
    <w:rsid w:val="3AD73BAB"/>
    <w:rsid w:val="3B1802ED"/>
    <w:rsid w:val="3B385475"/>
    <w:rsid w:val="3B5A188F"/>
    <w:rsid w:val="3C02543A"/>
    <w:rsid w:val="3C1275F2"/>
    <w:rsid w:val="3C5F6722"/>
    <w:rsid w:val="3C636521"/>
    <w:rsid w:val="3CCD5525"/>
    <w:rsid w:val="3CE63FEE"/>
    <w:rsid w:val="3D3D6D72"/>
    <w:rsid w:val="3D9170BE"/>
    <w:rsid w:val="3DC6320C"/>
    <w:rsid w:val="3E063608"/>
    <w:rsid w:val="3E412892"/>
    <w:rsid w:val="3E8246A6"/>
    <w:rsid w:val="3E8B6203"/>
    <w:rsid w:val="3E9254E9"/>
    <w:rsid w:val="3E9B4378"/>
    <w:rsid w:val="3ECD7501"/>
    <w:rsid w:val="3F152A8D"/>
    <w:rsid w:val="3F4940F4"/>
    <w:rsid w:val="3F6A7BC7"/>
    <w:rsid w:val="3F9115F7"/>
    <w:rsid w:val="3FBD063E"/>
    <w:rsid w:val="3FC83F84"/>
    <w:rsid w:val="3FFB4CC3"/>
    <w:rsid w:val="40230997"/>
    <w:rsid w:val="40307062"/>
    <w:rsid w:val="411D5025"/>
    <w:rsid w:val="415E1D4E"/>
    <w:rsid w:val="41720FB5"/>
    <w:rsid w:val="41CA7043"/>
    <w:rsid w:val="41EA1493"/>
    <w:rsid w:val="420A1F66"/>
    <w:rsid w:val="420E7F0F"/>
    <w:rsid w:val="4230127B"/>
    <w:rsid w:val="42332AFF"/>
    <w:rsid w:val="42357384"/>
    <w:rsid w:val="42A23F97"/>
    <w:rsid w:val="42F04887"/>
    <w:rsid w:val="431C15B7"/>
    <w:rsid w:val="432A7D99"/>
    <w:rsid w:val="4356591B"/>
    <w:rsid w:val="43D1290A"/>
    <w:rsid w:val="445D419E"/>
    <w:rsid w:val="446A6A62"/>
    <w:rsid w:val="44731FFA"/>
    <w:rsid w:val="44C77869"/>
    <w:rsid w:val="44CC6C2E"/>
    <w:rsid w:val="44E71599"/>
    <w:rsid w:val="451D2CC3"/>
    <w:rsid w:val="4541761C"/>
    <w:rsid w:val="454B20CD"/>
    <w:rsid w:val="45703A5D"/>
    <w:rsid w:val="45DE130F"/>
    <w:rsid w:val="461F178B"/>
    <w:rsid w:val="464839EA"/>
    <w:rsid w:val="46523B3D"/>
    <w:rsid w:val="46630064"/>
    <w:rsid w:val="46641814"/>
    <w:rsid w:val="467852BF"/>
    <w:rsid w:val="46A165C4"/>
    <w:rsid w:val="46F457D9"/>
    <w:rsid w:val="46F54B62"/>
    <w:rsid w:val="472356EA"/>
    <w:rsid w:val="475A49C5"/>
    <w:rsid w:val="477D241F"/>
    <w:rsid w:val="47AD3C75"/>
    <w:rsid w:val="47DC362C"/>
    <w:rsid w:val="47EB6325"/>
    <w:rsid w:val="481E43C4"/>
    <w:rsid w:val="48A91760"/>
    <w:rsid w:val="49CD76D0"/>
    <w:rsid w:val="49D97E23"/>
    <w:rsid w:val="4A03390B"/>
    <w:rsid w:val="4A737E5A"/>
    <w:rsid w:val="4A7E6C1C"/>
    <w:rsid w:val="4B5B1C30"/>
    <w:rsid w:val="4B751DCD"/>
    <w:rsid w:val="4BE213AD"/>
    <w:rsid w:val="4BE551A5"/>
    <w:rsid w:val="4C0C69B9"/>
    <w:rsid w:val="4C3B41F0"/>
    <w:rsid w:val="4C7E4FE3"/>
    <w:rsid w:val="4C9D42BA"/>
    <w:rsid w:val="4CC0176E"/>
    <w:rsid w:val="4CFB3D3F"/>
    <w:rsid w:val="4D3006A2"/>
    <w:rsid w:val="4DC91768"/>
    <w:rsid w:val="4E832A53"/>
    <w:rsid w:val="4F5E6588"/>
    <w:rsid w:val="4F797EA5"/>
    <w:rsid w:val="4F7F146C"/>
    <w:rsid w:val="500E7477"/>
    <w:rsid w:val="50120532"/>
    <w:rsid w:val="50964CC0"/>
    <w:rsid w:val="50974594"/>
    <w:rsid w:val="51627BA7"/>
    <w:rsid w:val="51CB46D7"/>
    <w:rsid w:val="521D2474"/>
    <w:rsid w:val="5268443A"/>
    <w:rsid w:val="5283236A"/>
    <w:rsid w:val="529C40E3"/>
    <w:rsid w:val="52D65847"/>
    <w:rsid w:val="52DB2E5E"/>
    <w:rsid w:val="533F3321"/>
    <w:rsid w:val="536D37BA"/>
    <w:rsid w:val="53A5346C"/>
    <w:rsid w:val="53B4545D"/>
    <w:rsid w:val="53D14261"/>
    <w:rsid w:val="53E017DC"/>
    <w:rsid w:val="540041D6"/>
    <w:rsid w:val="54322F51"/>
    <w:rsid w:val="54A8797E"/>
    <w:rsid w:val="55083CB2"/>
    <w:rsid w:val="5560764A"/>
    <w:rsid w:val="557E54D7"/>
    <w:rsid w:val="55CC1183"/>
    <w:rsid w:val="56024E9F"/>
    <w:rsid w:val="568D0913"/>
    <w:rsid w:val="569C2885"/>
    <w:rsid w:val="569D0B54"/>
    <w:rsid w:val="56BF65F2"/>
    <w:rsid w:val="572C012C"/>
    <w:rsid w:val="57626946"/>
    <w:rsid w:val="580A3E39"/>
    <w:rsid w:val="58144E4D"/>
    <w:rsid w:val="583C7BCE"/>
    <w:rsid w:val="589C308F"/>
    <w:rsid w:val="58B54151"/>
    <w:rsid w:val="59360D56"/>
    <w:rsid w:val="596671F9"/>
    <w:rsid w:val="59D86349"/>
    <w:rsid w:val="5ABB5323"/>
    <w:rsid w:val="5ABE35D2"/>
    <w:rsid w:val="5AC33ACC"/>
    <w:rsid w:val="5B7824FF"/>
    <w:rsid w:val="5B9938B6"/>
    <w:rsid w:val="5C433822"/>
    <w:rsid w:val="5CDB40AA"/>
    <w:rsid w:val="5CE15514"/>
    <w:rsid w:val="5CF039A9"/>
    <w:rsid w:val="5CFF5308"/>
    <w:rsid w:val="5D0505F2"/>
    <w:rsid w:val="5DAA635A"/>
    <w:rsid w:val="5DB93D9B"/>
    <w:rsid w:val="5DBF70F0"/>
    <w:rsid w:val="5E473A9D"/>
    <w:rsid w:val="5E4C3712"/>
    <w:rsid w:val="5E8C5954"/>
    <w:rsid w:val="5F066A42"/>
    <w:rsid w:val="5F465B03"/>
    <w:rsid w:val="5F507610"/>
    <w:rsid w:val="5F5C0237"/>
    <w:rsid w:val="5FD140AE"/>
    <w:rsid w:val="600E4496"/>
    <w:rsid w:val="602D1570"/>
    <w:rsid w:val="604F09E7"/>
    <w:rsid w:val="607D5554"/>
    <w:rsid w:val="60C018E5"/>
    <w:rsid w:val="60F2549E"/>
    <w:rsid w:val="611A0CDF"/>
    <w:rsid w:val="616B39BC"/>
    <w:rsid w:val="61856F4B"/>
    <w:rsid w:val="61AB60F1"/>
    <w:rsid w:val="61BF4E97"/>
    <w:rsid w:val="621C430B"/>
    <w:rsid w:val="62277B4D"/>
    <w:rsid w:val="62B729D3"/>
    <w:rsid w:val="62F53AC8"/>
    <w:rsid w:val="6318012F"/>
    <w:rsid w:val="63273E9D"/>
    <w:rsid w:val="637B7D03"/>
    <w:rsid w:val="63AA7818"/>
    <w:rsid w:val="64432611"/>
    <w:rsid w:val="64724786"/>
    <w:rsid w:val="64C73242"/>
    <w:rsid w:val="64E93BEF"/>
    <w:rsid w:val="65152165"/>
    <w:rsid w:val="65554CF2"/>
    <w:rsid w:val="657A6506"/>
    <w:rsid w:val="657B5F8E"/>
    <w:rsid w:val="657F1895"/>
    <w:rsid w:val="658D7E7B"/>
    <w:rsid w:val="65A11CE5"/>
    <w:rsid w:val="65E122AF"/>
    <w:rsid w:val="66613222"/>
    <w:rsid w:val="669C06FE"/>
    <w:rsid w:val="66C04FAC"/>
    <w:rsid w:val="66E83770"/>
    <w:rsid w:val="67185FD7"/>
    <w:rsid w:val="678C42CF"/>
    <w:rsid w:val="67955879"/>
    <w:rsid w:val="67BD3643"/>
    <w:rsid w:val="67E90825"/>
    <w:rsid w:val="68016A6B"/>
    <w:rsid w:val="6837462A"/>
    <w:rsid w:val="68EC15C7"/>
    <w:rsid w:val="69002BC8"/>
    <w:rsid w:val="6905514C"/>
    <w:rsid w:val="69951B60"/>
    <w:rsid w:val="69A17E26"/>
    <w:rsid w:val="69EC54F9"/>
    <w:rsid w:val="6A6B28C1"/>
    <w:rsid w:val="6B15282D"/>
    <w:rsid w:val="6B5131AB"/>
    <w:rsid w:val="6B5C220A"/>
    <w:rsid w:val="6BDF302E"/>
    <w:rsid w:val="6CA976D1"/>
    <w:rsid w:val="6CD87E10"/>
    <w:rsid w:val="6D2531FB"/>
    <w:rsid w:val="6D3F07B7"/>
    <w:rsid w:val="6D4A4A10"/>
    <w:rsid w:val="6D8B6DD7"/>
    <w:rsid w:val="6D8F68C7"/>
    <w:rsid w:val="6DCC3677"/>
    <w:rsid w:val="6DFA4688"/>
    <w:rsid w:val="6DFE2388"/>
    <w:rsid w:val="6E82642B"/>
    <w:rsid w:val="6E8D2F0F"/>
    <w:rsid w:val="6E920CE8"/>
    <w:rsid w:val="6E963C85"/>
    <w:rsid w:val="6EDC5B3C"/>
    <w:rsid w:val="6EEF4207"/>
    <w:rsid w:val="700C6678"/>
    <w:rsid w:val="704C4F43"/>
    <w:rsid w:val="70CB2F29"/>
    <w:rsid w:val="70D04D21"/>
    <w:rsid w:val="70D56CE6"/>
    <w:rsid w:val="70F80C27"/>
    <w:rsid w:val="7104137A"/>
    <w:rsid w:val="716B764B"/>
    <w:rsid w:val="717F71A8"/>
    <w:rsid w:val="71AB7A47"/>
    <w:rsid w:val="71E511AB"/>
    <w:rsid w:val="72152FA4"/>
    <w:rsid w:val="721750DD"/>
    <w:rsid w:val="729C0195"/>
    <w:rsid w:val="72A17E94"/>
    <w:rsid w:val="72D138E0"/>
    <w:rsid w:val="72E476B5"/>
    <w:rsid w:val="72ED47BB"/>
    <w:rsid w:val="73B40E35"/>
    <w:rsid w:val="73DE2937"/>
    <w:rsid w:val="73E07E7C"/>
    <w:rsid w:val="740718AD"/>
    <w:rsid w:val="74125E4D"/>
    <w:rsid w:val="7432235B"/>
    <w:rsid w:val="74416441"/>
    <w:rsid w:val="74711145"/>
    <w:rsid w:val="74D214FB"/>
    <w:rsid w:val="74DF0134"/>
    <w:rsid w:val="753B43D1"/>
    <w:rsid w:val="759470DB"/>
    <w:rsid w:val="759929D8"/>
    <w:rsid w:val="75C94940"/>
    <w:rsid w:val="768E1E11"/>
    <w:rsid w:val="769B7323"/>
    <w:rsid w:val="769F7217"/>
    <w:rsid w:val="772E46CC"/>
    <w:rsid w:val="773974BF"/>
    <w:rsid w:val="775A7F45"/>
    <w:rsid w:val="77BA54AF"/>
    <w:rsid w:val="78245850"/>
    <w:rsid w:val="78633C65"/>
    <w:rsid w:val="78AA7075"/>
    <w:rsid w:val="78B964E3"/>
    <w:rsid w:val="797352EE"/>
    <w:rsid w:val="79B47801"/>
    <w:rsid w:val="79BF0534"/>
    <w:rsid w:val="79D71567"/>
    <w:rsid w:val="79FC52E4"/>
    <w:rsid w:val="79FF4DD4"/>
    <w:rsid w:val="7A3A04C5"/>
    <w:rsid w:val="7A6C1402"/>
    <w:rsid w:val="7A7960D6"/>
    <w:rsid w:val="7A835A05"/>
    <w:rsid w:val="7B2C39A7"/>
    <w:rsid w:val="7B3D2EC1"/>
    <w:rsid w:val="7B4378BA"/>
    <w:rsid w:val="7B4539C4"/>
    <w:rsid w:val="7B971768"/>
    <w:rsid w:val="7BA40029"/>
    <w:rsid w:val="7BB87930"/>
    <w:rsid w:val="7BFF0978"/>
    <w:rsid w:val="7DAF7279"/>
    <w:rsid w:val="7DD02D0F"/>
    <w:rsid w:val="7E5A0ABE"/>
    <w:rsid w:val="7EAF501B"/>
    <w:rsid w:val="7EF54E7A"/>
    <w:rsid w:val="7F923E7B"/>
    <w:rsid w:val="7FDF64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qFormat/>
    <w:uiPriority w:val="0"/>
    <w:pPr>
      <w:keepNext/>
      <w:keepLines/>
      <w:spacing w:after="120"/>
      <w:outlineLvl w:val="3"/>
    </w:pPr>
    <w:rPr>
      <w:bCs/>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rFonts w:ascii="Times New Roman" w:hAnsi="Times New Roman"/>
      <w:sz w:val="28"/>
      <w:szCs w:val="20"/>
    </w:rPr>
  </w:style>
  <w:style w:type="paragraph" w:styleId="4">
    <w:name w:val="annotation text"/>
    <w:basedOn w:val="1"/>
    <w:qFormat/>
    <w:uiPriority w:val="0"/>
    <w:pPr>
      <w:jc w:val="left"/>
    </w:pPr>
  </w:style>
  <w:style w:type="paragraph" w:styleId="5">
    <w:name w:val="Body Text"/>
    <w:basedOn w:val="1"/>
    <w:next w:val="1"/>
    <w:qFormat/>
    <w:uiPriority w:val="99"/>
    <w:pPr>
      <w:jc w:val="center"/>
    </w:pPr>
    <w:rPr>
      <w:b/>
      <w:kern w:val="0"/>
      <w:sz w:val="44"/>
      <w:szCs w:val="44"/>
    </w:rPr>
  </w:style>
  <w:style w:type="paragraph" w:styleId="6">
    <w:name w:val="Body Text Indent"/>
    <w:basedOn w:val="1"/>
    <w:next w:val="1"/>
    <w:qFormat/>
    <w:uiPriority w:val="0"/>
    <w:pPr>
      <w:spacing w:after="120" w:afterLines="0"/>
      <w:ind w:left="420" w:leftChars="200"/>
    </w:pPr>
  </w:style>
  <w:style w:type="paragraph" w:styleId="7">
    <w:name w:val="Date"/>
    <w:basedOn w:val="1"/>
    <w:next w:val="1"/>
    <w:qFormat/>
    <w:uiPriority w:val="0"/>
    <w:pPr>
      <w:ind w:left="100" w:leftChars="2500"/>
    </w:pPr>
  </w:style>
  <w:style w:type="paragraph" w:styleId="8">
    <w:name w:val="Body Text Indent 2"/>
    <w:basedOn w:val="1"/>
    <w:next w:val="1"/>
    <w:qFormat/>
    <w:uiPriority w:val="0"/>
    <w:pPr>
      <w:spacing w:after="120" w:line="480" w:lineRule="auto"/>
      <w:ind w:left="420" w:leftChars="200"/>
    </w:pPr>
  </w:style>
  <w:style w:type="paragraph" w:styleId="9">
    <w:name w:val="Balloon Text"/>
    <w:basedOn w:val="1"/>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szCs w:val="24"/>
    </w:rPr>
  </w:style>
  <w:style w:type="paragraph" w:styleId="13">
    <w:name w:val="table of figures"/>
    <w:basedOn w:val="1"/>
    <w:next w:val="1"/>
    <w:qFormat/>
    <w:uiPriority w:val="0"/>
    <w:pPr>
      <w:autoSpaceDE w:val="0"/>
      <w:autoSpaceDN w:val="0"/>
      <w:spacing w:line="360" w:lineRule="auto"/>
      <w:ind w:left="200" w:leftChars="200" w:hanging="200" w:hangingChars="200"/>
    </w:pPr>
    <w:rPr>
      <w:sz w:val="28"/>
      <w:szCs w:val="20"/>
    </w:rPr>
  </w:style>
  <w:style w:type="paragraph" w:styleId="14">
    <w:name w:val="toc 2"/>
    <w:basedOn w:val="1"/>
    <w:next w:val="1"/>
    <w:qFormat/>
    <w:uiPriority w:val="0"/>
    <w:pPr>
      <w:ind w:left="420" w:leftChars="200"/>
    </w:pPr>
    <w:rPr>
      <w:rFonts w:ascii="Times New Roman" w:hAnsi="Times New Roman" w:eastAsia="宋体"/>
      <w:sz w:val="24"/>
    </w:rPr>
  </w:style>
  <w:style w:type="paragraph" w:styleId="15">
    <w:name w:val="Normal (Web)"/>
    <w:basedOn w:val="1"/>
    <w:qFormat/>
    <w:uiPriority w:val="0"/>
    <w:pPr>
      <w:widowControl/>
      <w:jc w:val="left"/>
    </w:pPr>
    <w:rPr>
      <w:rFonts w:ascii="宋体" w:hAnsi="宋体" w:eastAsia="宋体" w:cs="宋体"/>
      <w:kern w:val="0"/>
      <w:sz w:val="24"/>
      <w:szCs w:val="24"/>
    </w:rPr>
  </w:style>
  <w:style w:type="paragraph" w:styleId="16">
    <w:name w:val="Body Text First Indent"/>
    <w:basedOn w:val="5"/>
    <w:next w:val="1"/>
    <w:qFormat/>
    <w:uiPriority w:val="0"/>
    <w:pPr>
      <w:ind w:firstLine="420" w:firstLineChars="100"/>
    </w:pPr>
  </w:style>
  <w:style w:type="paragraph" w:styleId="17">
    <w:name w:val="Body Text First Indent 2"/>
    <w:basedOn w:val="6"/>
    <w:next w:val="1"/>
    <w:qFormat/>
    <w:uiPriority w:val="0"/>
    <w:pPr>
      <w:ind w:firstLine="420" w:firstLineChars="200"/>
    </w:p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Normal (Web)1"/>
    <w:basedOn w:val="1"/>
    <w:next w:val="24"/>
    <w:qFormat/>
    <w:uiPriority w:val="0"/>
    <w:pPr>
      <w:widowControl/>
      <w:jc w:val="left"/>
    </w:pPr>
    <w:rPr>
      <w:rFonts w:ascii="宋体"/>
      <w:kern w:val="0"/>
      <w:sz w:val="24"/>
      <w:szCs w:val="21"/>
    </w:rPr>
  </w:style>
  <w:style w:type="paragraph" w:customStyle="1" w:styleId="24">
    <w:name w:val="Date1"/>
    <w:basedOn w:val="1"/>
    <w:next w:val="1"/>
    <w:qFormat/>
    <w:uiPriority w:val="0"/>
    <w:pPr>
      <w:ind w:left="2500" w:leftChars="2500"/>
    </w:pPr>
  </w:style>
  <w:style w:type="paragraph" w:customStyle="1" w:styleId="25">
    <w:name w:val="Default"/>
    <w:basedOn w:val="26"/>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纯文本1"/>
    <w:qFormat/>
    <w:uiPriority w:val="0"/>
    <w:pPr>
      <w:widowControl w:val="0"/>
      <w:adjustRightInd w:val="0"/>
      <w:textAlignment w:val="baseline"/>
    </w:pPr>
    <w:rPr>
      <w:rFonts w:ascii="宋体" w:hAnsi="宋体" w:eastAsia="宋体" w:cs="Times New Roman"/>
      <w:sz w:val="24"/>
      <w:lang w:val="en-US" w:eastAsia="zh-CN" w:bidi="ar-SA"/>
    </w:rPr>
  </w:style>
  <w:style w:type="paragraph" w:customStyle="1" w:styleId="27">
    <w:name w:val="baby-正文"/>
    <w:basedOn w:val="5"/>
    <w:next w:val="9"/>
    <w:qFormat/>
    <w:uiPriority w:val="0"/>
    <w:pPr>
      <w:spacing w:line="240" w:lineRule="auto"/>
      <w:ind w:firstLine="0" w:firstLineChars="0"/>
    </w:pPr>
    <w:rPr>
      <w:rFonts w:ascii="仿宋_GB2312" w:hAnsi="宋体"/>
      <w:bCs/>
      <w:kern w:val="2"/>
      <w:sz w:val="30"/>
      <w:szCs w:val="24"/>
      <w:lang w:val="en-US" w:eastAsia="zh-CN"/>
    </w:rPr>
  </w:style>
  <w:style w:type="paragraph" w:customStyle="1" w:styleId="28">
    <w:name w:val="TOC2"/>
    <w:basedOn w:val="1"/>
    <w:next w:val="1"/>
    <w:qFormat/>
    <w:uiPriority w:val="0"/>
    <w:pPr>
      <w:widowControl/>
      <w:spacing w:after="100" w:line="276" w:lineRule="auto"/>
      <w:ind w:left="220"/>
      <w:jc w:val="left"/>
      <w:textAlignment w:val="baseline"/>
    </w:pPr>
    <w:rPr>
      <w:rFonts w:ascii="Calibri" w:hAnsi="Calibri" w:eastAsia="宋体"/>
      <w:kern w:val="0"/>
      <w:sz w:val="22"/>
      <w:szCs w:val="22"/>
      <w:lang w:val="en-US" w:eastAsia="zh-CN" w:bidi="ar-SA"/>
    </w:rPr>
  </w:style>
  <w:style w:type="paragraph" w:customStyle="1" w:styleId="29">
    <w:name w:val="CM4"/>
    <w:basedOn w:val="1"/>
    <w:next w:val="1"/>
    <w:qFormat/>
    <w:uiPriority w:val="0"/>
    <w:pPr>
      <w:autoSpaceDE w:val="0"/>
      <w:autoSpaceDN w:val="0"/>
      <w:adjustRightInd w:val="0"/>
      <w:spacing w:line="400" w:lineRule="atLeast"/>
      <w:jc w:val="left"/>
    </w:pPr>
    <w:rPr>
      <w:kern w:val="0"/>
      <w:sz w:val="24"/>
    </w:rPr>
  </w:style>
  <w:style w:type="paragraph" w:customStyle="1" w:styleId="3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1">
    <w:name w:val="郭巍齐齐哈尔报告格式"/>
    <w:basedOn w:val="1"/>
    <w:qFormat/>
    <w:uiPriority w:val="0"/>
    <w:pPr>
      <w:spacing w:line="480" w:lineRule="exact"/>
      <w:ind w:firstLine="560" w:firstLineChars="200"/>
    </w:pPr>
    <w:rPr>
      <w:spacing w:val="20"/>
      <w:sz w:val="24"/>
    </w:rPr>
  </w:style>
  <w:style w:type="paragraph" w:customStyle="1" w:styleId="32">
    <w:name w:val="正文（首行缩进两字） Char"/>
    <w:basedOn w:val="1"/>
    <w:qFormat/>
    <w:uiPriority w:val="0"/>
    <w:pPr>
      <w:widowControl/>
      <w:spacing w:line="360" w:lineRule="auto"/>
      <w:ind w:firstLine="420"/>
      <w:jc w:val="both"/>
    </w:pPr>
    <w:rPr>
      <w:szCs w:val="20"/>
    </w:rPr>
  </w:style>
  <w:style w:type="paragraph" w:customStyle="1" w:styleId="33">
    <w:name w:val="正文文字缩进1"/>
    <w:basedOn w:val="8"/>
    <w:qFormat/>
    <w:uiPriority w:val="0"/>
    <w:pPr>
      <w:spacing w:after="0" w:line="360" w:lineRule="auto"/>
      <w:ind w:left="0" w:leftChars="0" w:firstLine="560"/>
    </w:pPr>
    <w:rPr>
      <w:rFonts w:ascii="黑体" w:hAnsi="Arial Black" w:eastAsia="黑体"/>
      <w:b/>
      <w:bCs/>
      <w:sz w:val="28"/>
      <w:szCs w:val="20"/>
    </w:rPr>
  </w:style>
  <w:style w:type="paragraph" w:customStyle="1" w:styleId="34">
    <w:name w:val="【正文】"/>
    <w:basedOn w:val="1"/>
    <w:qFormat/>
    <w:uiPriority w:val="0"/>
    <w:pPr>
      <w:widowControl/>
      <w:spacing w:line="500" w:lineRule="exact"/>
      <w:jc w:val="left"/>
    </w:pPr>
    <w:rPr>
      <w:rFonts w:ascii="宋体" w:hAnsi="Calibri" w:eastAsia="Calibri"/>
      <w:kern w:val="0"/>
      <w:sz w:val="20"/>
      <w:szCs w:val="20"/>
    </w:rPr>
  </w:style>
  <w:style w:type="paragraph" w:customStyle="1" w:styleId="35">
    <w:name w:val="C首行缩进正文"/>
    <w:basedOn w:val="34"/>
    <w:qFormat/>
    <w:uiPriority w:val="0"/>
    <w:rPr>
      <w:sz w:val="21"/>
    </w:rPr>
  </w:style>
  <w:style w:type="paragraph" w:customStyle="1" w:styleId="36">
    <w:name w:val="11111"/>
    <w:basedOn w:val="1"/>
    <w:next w:val="1"/>
    <w:qFormat/>
    <w:uiPriority w:val="0"/>
    <w:pPr>
      <w:spacing w:line="360" w:lineRule="auto"/>
      <w:ind w:firstLine="200" w:firstLineChars="200"/>
      <w:jc w:val="both"/>
    </w:pPr>
    <w:rPr>
      <w:rFonts w:hAnsi="宋体" w:eastAsia="宋体" w:cs="宋体"/>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150;&#20844;&#23460;&#20986;&#25991;\&#40548;&#29615;&#20989;20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鹤环函2022.dot</Template>
  <Pages>6</Pages>
  <Words>2623</Words>
  <Characters>2777</Characters>
  <Lines>14</Lines>
  <Paragraphs>4</Paragraphs>
  <TotalTime>0</TotalTime>
  <ScaleCrop>false</ScaleCrop>
  <LinksUpToDate>false</LinksUpToDate>
  <CharactersWithSpaces>2905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2022-07-22T01:06:00Z</dcterms:created>
  <dc:creator>Oo。.</dc:creator>
  <cp:lastModifiedBy>Dawn</cp:lastModifiedBy>
  <cp:lastPrinted>2024-03-13T07:47:00Z</cp:lastPrinted>
  <dcterms:modified xsi:type="dcterms:W3CDTF">2025-07-21T06:46:36Z</dcterms:modified>
  <dc:title>鹤环法〔2015〕Z03号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60500E16D1FD49BB90EA7D63474A4D6F_13</vt:lpwstr>
  </property>
  <property fmtid="{D5CDD505-2E9C-101B-9397-08002B2CF9AE}" pid="3" name="KSOProductBuildVer">
    <vt:lpwstr>2052-12.1.0.21915</vt:lpwstr>
  </property>
  <property fmtid="{D5CDD505-2E9C-101B-9397-08002B2CF9AE}" pid="4" name="KSOTemplateDocerSaveRecord">
    <vt:lpwstr>eyJoZGlkIjoiZDY5NzdhNDY4ZTA4YTIxNDg5ZTY4ZTZkZGYxMGE5MmIiLCJ1c2VySWQiOiI0NDMxNjA1MDUifQ==</vt:lpwstr>
  </property>
</Properties>
</file>