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3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pacing w:val="-3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" w:line="560" w:lineRule="exact"/>
        <w:ind w:left="1944"/>
        <w:textAlignment w:val="baseline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违背市场准入负面清单案例报送情况表（各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区</w:t>
      </w:r>
      <w:r>
        <w:rPr>
          <w:rFonts w:hint="eastAsia" w:ascii="方正小标宋简体" w:hAnsi="方正小标宋简体" w:eastAsia="方正小标宋简体" w:cs="方正小标宋简体"/>
          <w:spacing w:val="-45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  <w:t>、市各事项业务主管部门填报）</w:t>
      </w:r>
    </w:p>
    <w:tbl>
      <w:tblPr>
        <w:tblStyle w:val="7"/>
        <w:tblW w:w="15587" w:type="dxa"/>
        <w:tblInd w:w="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2289"/>
        <w:gridCol w:w="2288"/>
        <w:gridCol w:w="1425"/>
        <w:gridCol w:w="1511"/>
        <w:gridCol w:w="1425"/>
        <w:gridCol w:w="1684"/>
        <w:gridCol w:w="2504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39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52" w:line="208" w:lineRule="auto"/>
              <w:ind w:left="39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1"/>
                <w:sz w:val="16"/>
                <w:szCs w:val="16"/>
              </w:rPr>
              <w:t>序号</w:t>
            </w:r>
          </w:p>
        </w:tc>
        <w:tc>
          <w:tcPr>
            <w:tcW w:w="228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52" w:line="208" w:lineRule="auto"/>
              <w:ind w:left="65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案例情况描述</w:t>
            </w:r>
          </w:p>
        </w:tc>
        <w:tc>
          <w:tcPr>
            <w:tcW w:w="228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52" w:line="208" w:lineRule="auto"/>
              <w:ind w:left="323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案例责任单位和责任人</w:t>
            </w:r>
          </w:p>
        </w:tc>
        <w:tc>
          <w:tcPr>
            <w:tcW w:w="142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52" w:line="209" w:lineRule="auto"/>
              <w:ind w:left="41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-4"/>
                <w:sz w:val="16"/>
                <w:szCs w:val="16"/>
              </w:rPr>
              <w:t>目前进展</w:t>
            </w:r>
          </w:p>
        </w:tc>
        <w:tc>
          <w:tcPr>
            <w:tcW w:w="151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52" w:line="210" w:lineRule="auto"/>
              <w:ind w:left="198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下一步整改措施</w:t>
            </w:r>
          </w:p>
        </w:tc>
        <w:tc>
          <w:tcPr>
            <w:tcW w:w="1425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spacing w:before="52" w:line="207" w:lineRule="auto"/>
              <w:ind w:left="39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报送单位</w:t>
            </w:r>
          </w:p>
        </w:tc>
        <w:tc>
          <w:tcPr>
            <w:tcW w:w="1684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spacing w:before="52" w:line="206" w:lineRule="auto"/>
              <w:ind w:left="355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联系人及电话</w:t>
            </w:r>
          </w:p>
        </w:tc>
        <w:tc>
          <w:tcPr>
            <w:tcW w:w="25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100" w:right="95" w:firstLine="13"/>
              <w:jc w:val="both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2"/>
                <w:sz w:val="16"/>
                <w:szCs w:val="16"/>
              </w:rPr>
              <w:t>是否属于违规审批《市场准入负</w:t>
            </w:r>
            <w:r>
              <w:rPr>
                <w:rFonts w:ascii="黑体" w:hAnsi="黑体" w:eastAsia="黑体" w:cs="黑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面清单（2022年版）》所列的禁</w:t>
            </w:r>
            <w:r>
              <w:rPr>
                <w:rFonts w:ascii="黑体" w:hAnsi="黑体" w:eastAsia="黑体" w:cs="黑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6"/>
                <w:szCs w:val="16"/>
              </w:rPr>
              <w:t>止准入类、许可准入类事项情况</w:t>
            </w:r>
          </w:p>
        </w:tc>
        <w:tc>
          <w:tcPr>
            <w:tcW w:w="2065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52" w:line="220" w:lineRule="auto"/>
              <w:ind w:left="548" w:right="39" w:hanging="490"/>
              <w:rPr>
                <w:rFonts w:ascii="黑体" w:hAnsi="黑体" w:eastAsia="黑体" w:cs="黑体"/>
                <w:sz w:val="16"/>
                <w:szCs w:val="16"/>
              </w:rPr>
            </w:pPr>
            <w:r>
              <w:rPr>
                <w:rFonts w:ascii="黑体" w:hAnsi="黑体" w:eastAsia="黑体" w:cs="黑体"/>
                <w:spacing w:val="3"/>
                <w:sz w:val="16"/>
                <w:szCs w:val="16"/>
              </w:rPr>
              <w:t>是否属于违规设置市场准入</w:t>
            </w:r>
            <w:r>
              <w:rPr>
                <w:rFonts w:ascii="黑体" w:hAnsi="黑体" w:eastAsia="黑体" w:cs="黑体"/>
                <w:spacing w:val="1"/>
                <w:sz w:val="16"/>
                <w:szCs w:val="16"/>
              </w:rPr>
              <w:t>隐性壁垒情况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</w:trPr>
        <w:tc>
          <w:tcPr>
            <w:tcW w:w="39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67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</w:tc>
        <w:tc>
          <w:tcPr>
            <w:tcW w:w="2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39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46" w:line="188" w:lineRule="auto"/>
              <w:ind w:left="15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16"/>
                <w:szCs w:val="16"/>
              </w:rPr>
              <w:t>2</w:t>
            </w:r>
          </w:p>
        </w:tc>
        <w:tc>
          <w:tcPr>
            <w:tcW w:w="22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5587" w:type="dxa"/>
            <w:gridSpan w:val="9"/>
            <w:vAlign w:val="top"/>
          </w:tcPr>
          <w:p>
            <w:pPr>
              <w:spacing w:before="175" w:line="212" w:lineRule="auto"/>
              <w:ind w:left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注：对于区级单位案例情况，区相关单位报区发展改革局汇总后，报市发展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改革委。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5" w:h="11907"/>
          <w:pgMar w:top="400" w:right="625" w:bottom="400" w:left="574" w:header="0" w:footer="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01" w:right="1701" w:bottom="1701" w:left="141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2IwNTA2OTVmMTY2MWExMDFlNzhjN2RjMWQ4NWMifQ=="/>
  </w:docVars>
  <w:rsids>
    <w:rsidRoot w:val="71064649"/>
    <w:rsid w:val="00F53E7D"/>
    <w:rsid w:val="0D0F3E33"/>
    <w:rsid w:val="12831123"/>
    <w:rsid w:val="189E7164"/>
    <w:rsid w:val="1A594F10"/>
    <w:rsid w:val="1F6D7205"/>
    <w:rsid w:val="2FC2246A"/>
    <w:rsid w:val="390F6750"/>
    <w:rsid w:val="43E33AA7"/>
    <w:rsid w:val="4F7D7AA9"/>
    <w:rsid w:val="5B175761"/>
    <w:rsid w:val="5DA17E81"/>
    <w:rsid w:val="60AD6A38"/>
    <w:rsid w:val="62576235"/>
    <w:rsid w:val="63359F36"/>
    <w:rsid w:val="64754C21"/>
    <w:rsid w:val="67FBF1AB"/>
    <w:rsid w:val="6FF32E58"/>
    <w:rsid w:val="71064649"/>
    <w:rsid w:val="FD9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2024-03-12T10:35:00Z</dcterms:created>
  <dc:creator>Administrator</dc:creator>
  <cp:lastModifiedBy>ht-706</cp:lastModifiedBy>
  <cp:lastPrinted>2024-03-12T13:58:00Z</cp:lastPrinted>
  <dcterms:modified xsi:type="dcterms:W3CDTF">2024-04-15T15:03:41Z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4FEA3870C3BB42928EF226EF2D0A8264_11</vt:lpwstr>
  </property>
</Properties>
</file>